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C4B21" w14:textId="77777777" w:rsidR="00226032" w:rsidRPr="00F85D00" w:rsidRDefault="00226032" w:rsidP="00226032">
      <w:pPr>
        <w:pStyle w:val="Arttitle"/>
        <w:rPr>
          <w:rFonts w:hAnsi="Times New Roman Bold"/>
          <w:sz w:val="26"/>
          <w:szCs w:val="26"/>
          <w:lang w:val="fr-CH"/>
        </w:rPr>
      </w:pPr>
      <w:r w:rsidRPr="00F85D00">
        <w:rPr>
          <w:sz w:val="26"/>
          <w:szCs w:val="26"/>
          <w:lang w:val="fr-CH"/>
        </w:rPr>
        <w:t xml:space="preserve">Règles relatives au retard de paiement </w:t>
      </w:r>
      <w:r w:rsidRPr="00F85D00">
        <w:rPr>
          <w:rFonts w:eastAsia="SimSun"/>
          <w:sz w:val="26"/>
          <w:szCs w:val="26"/>
          <w:lang w:val="fr-CH" w:eastAsia="zh-CN"/>
        </w:rPr>
        <w:t xml:space="preserve">des droits au titre du recouvrement </w:t>
      </w:r>
      <w:r w:rsidRPr="00F85D00">
        <w:rPr>
          <w:rFonts w:eastAsia="SimSun"/>
          <w:sz w:val="26"/>
          <w:szCs w:val="26"/>
          <w:lang w:val="fr-CH" w:eastAsia="zh-CN"/>
        </w:rPr>
        <w:br/>
        <w:t xml:space="preserve">des coûts et à l'annulation des fiches de notification de réseaux à satellite </w:t>
      </w:r>
      <w:r w:rsidRPr="00F85D00">
        <w:rPr>
          <w:rFonts w:eastAsia="SimSun"/>
          <w:sz w:val="26"/>
          <w:szCs w:val="26"/>
          <w:lang w:val="fr-CH" w:eastAsia="zh-CN"/>
        </w:rPr>
        <w:br/>
        <w:t>due au non-paiemen</w:t>
      </w:r>
      <w:r w:rsidRPr="00F85D00">
        <w:rPr>
          <w:rFonts w:hAnsi="Times New Roman Bold"/>
          <w:sz w:val="26"/>
          <w:szCs w:val="26"/>
          <w:lang w:val="fr-CH"/>
        </w:rPr>
        <w:t xml:space="preserve">t des </w:t>
      </w:r>
      <w:r w:rsidRPr="00F85D00">
        <w:rPr>
          <w:rFonts w:eastAsia="SimSun"/>
          <w:sz w:val="26"/>
          <w:szCs w:val="26"/>
          <w:lang w:val="fr-CH" w:eastAsia="zh-CN"/>
        </w:rPr>
        <w:t xml:space="preserve">droits au titre du recouvrement des coûts </w:t>
      </w:r>
      <w:r w:rsidRPr="00F85D00">
        <w:rPr>
          <w:rFonts w:eastAsia="SimSun"/>
          <w:sz w:val="26"/>
          <w:szCs w:val="26"/>
          <w:lang w:val="fr-CH" w:eastAsia="zh-CN"/>
        </w:rPr>
        <w:br/>
      </w:r>
      <w:r w:rsidRPr="00F85D00">
        <w:rPr>
          <w:rFonts w:hAnsi="Times New Roman Bold"/>
          <w:sz w:val="26"/>
          <w:szCs w:val="26"/>
          <w:lang w:val="fr-CH"/>
        </w:rPr>
        <w:t>conform</w:t>
      </w:r>
      <w:r w:rsidRPr="00F85D00">
        <w:rPr>
          <w:rFonts w:hAnsi="Times New Roman Bold"/>
          <w:sz w:val="26"/>
          <w:szCs w:val="26"/>
          <w:lang w:val="fr-CH"/>
        </w:rPr>
        <w:t>é</w:t>
      </w:r>
      <w:r w:rsidRPr="00F85D00">
        <w:rPr>
          <w:rFonts w:hAnsi="Times New Roman Bold"/>
          <w:sz w:val="26"/>
          <w:szCs w:val="26"/>
          <w:lang w:val="fr-CH"/>
        </w:rPr>
        <w:t xml:space="preserve">ment </w:t>
      </w:r>
      <w:r w:rsidRPr="00F85D00">
        <w:rPr>
          <w:rFonts w:hAnsi="Times New Roman Bold"/>
          <w:sz w:val="26"/>
          <w:szCs w:val="26"/>
          <w:lang w:val="fr-CH"/>
        </w:rPr>
        <w:t>à</w:t>
      </w:r>
      <w:r w:rsidRPr="00F85D00">
        <w:rPr>
          <w:rFonts w:hAnsi="Times New Roman Bold"/>
          <w:sz w:val="26"/>
          <w:szCs w:val="26"/>
          <w:lang w:val="fr-CH"/>
        </w:rPr>
        <w:t xml:space="preserve"> la D</w:t>
      </w:r>
      <w:r w:rsidRPr="00F85D00">
        <w:rPr>
          <w:rFonts w:hAnsi="Times New Roman Bold"/>
          <w:sz w:val="26"/>
          <w:szCs w:val="26"/>
          <w:lang w:val="fr-CH"/>
        </w:rPr>
        <w:t>é</w:t>
      </w:r>
      <w:r w:rsidRPr="00F85D00">
        <w:rPr>
          <w:rFonts w:hAnsi="Times New Roman Bold"/>
          <w:sz w:val="26"/>
          <w:szCs w:val="26"/>
          <w:lang w:val="fr-CH"/>
        </w:rPr>
        <w:t>cision 482 du Conseil</w:t>
      </w:r>
    </w:p>
    <w:p w14:paraId="1D7AE118" w14:textId="7CFF06E8" w:rsidR="00226032" w:rsidRPr="00226032" w:rsidRDefault="00226032" w:rsidP="00226032">
      <w:pPr>
        <w:spacing w:before="360"/>
        <w:rPr>
          <w:lang w:val="fr-CH"/>
        </w:rPr>
      </w:pPr>
      <w:r w:rsidRPr="00226032">
        <w:rPr>
          <w:lang w:val="fr-CH"/>
        </w:rPr>
        <w:t>1</w:t>
      </w:r>
      <w:r w:rsidRPr="00226032">
        <w:rPr>
          <w:lang w:val="fr-CH"/>
        </w:rPr>
        <w:tab/>
        <w:t xml:space="preserve">Les dispositions des numéros </w:t>
      </w:r>
      <w:r w:rsidRPr="0051204E">
        <w:rPr>
          <w:b/>
          <w:bCs/>
          <w:lang w:val="fr-CH"/>
        </w:rPr>
        <w:t>9.2B.1</w:t>
      </w:r>
      <w:r w:rsidRPr="00226032">
        <w:rPr>
          <w:lang w:val="fr-CH"/>
        </w:rPr>
        <w:t xml:space="preserve"> et </w:t>
      </w:r>
      <w:r w:rsidRPr="0051204E">
        <w:rPr>
          <w:b/>
          <w:bCs/>
          <w:lang w:val="fr-CH"/>
        </w:rPr>
        <w:t>9.38.1</w:t>
      </w:r>
      <w:r w:rsidRPr="00226032">
        <w:rPr>
          <w:lang w:val="fr-CH"/>
        </w:rPr>
        <w:t xml:space="preserve"> de l'Article </w:t>
      </w:r>
      <w:r w:rsidRPr="00A775A8">
        <w:rPr>
          <w:b/>
          <w:bCs/>
          <w:lang w:val="fr-CH"/>
        </w:rPr>
        <w:t>9</w:t>
      </w:r>
      <w:r w:rsidRPr="00226032">
        <w:rPr>
          <w:lang w:val="fr-CH"/>
        </w:rPr>
        <w:t xml:space="preserve"> et </w:t>
      </w:r>
      <w:r w:rsidRPr="0051204E">
        <w:rPr>
          <w:b/>
          <w:bCs/>
          <w:lang w:val="fr-CH"/>
        </w:rPr>
        <w:t>A.</w:t>
      </w:r>
      <w:r w:rsidR="008D0632" w:rsidRPr="0051204E">
        <w:rPr>
          <w:b/>
          <w:bCs/>
          <w:lang w:val="fr-CH"/>
        </w:rPr>
        <w:t>11.6</w:t>
      </w:r>
      <w:r w:rsidR="008D0632">
        <w:rPr>
          <w:lang w:val="fr-CH"/>
        </w:rPr>
        <w:t xml:space="preserve"> de l'Article </w:t>
      </w:r>
      <w:r w:rsidRPr="00A775A8">
        <w:rPr>
          <w:b/>
          <w:bCs/>
          <w:lang w:val="fr-CH"/>
        </w:rPr>
        <w:t>11</w:t>
      </w:r>
      <w:r w:rsidRPr="00226032">
        <w:rPr>
          <w:lang w:val="fr-CH"/>
        </w:rPr>
        <w:t>, des notes de bas de page 7 relative au § 4.1.5, 8 relative au § 4.1.15, 16 relative au § 4.2.8, 17 relative au § 4.2.19, 18 relative au titre de l'Article 5 de l'Appendice </w:t>
      </w:r>
      <w:r w:rsidRPr="00A775A8">
        <w:rPr>
          <w:b/>
          <w:bCs/>
          <w:lang w:val="fr-CH"/>
        </w:rPr>
        <w:t>30</w:t>
      </w:r>
      <w:r w:rsidRPr="00226032">
        <w:rPr>
          <w:lang w:val="fr-CH"/>
        </w:rPr>
        <w:t xml:space="preserve">, des notes de bas de page 9 relative au § 4.1.5, 10 relative au § 4.1.15, 19 relative au § 4.2.8, 20 relative au § 4.2.19, 22 relative au titre de l'Article 5 de l'Appendice </w:t>
      </w:r>
      <w:r w:rsidRPr="00A775A8">
        <w:rPr>
          <w:b/>
          <w:bCs/>
          <w:lang w:val="fr-CH"/>
        </w:rPr>
        <w:t>30A</w:t>
      </w:r>
      <w:r w:rsidRPr="00226032">
        <w:rPr>
          <w:lang w:val="fr-CH"/>
        </w:rPr>
        <w:t xml:space="preserve"> et des notes de bas de page 1 relative au titre de l'Article 6, et 11 relative au titre de l'Article 8 de l'Appendice </w:t>
      </w:r>
      <w:r w:rsidRPr="00A775A8">
        <w:rPr>
          <w:b/>
          <w:bCs/>
          <w:lang w:val="fr-CH"/>
        </w:rPr>
        <w:t>30B</w:t>
      </w:r>
      <w:r w:rsidRPr="00226032">
        <w:rPr>
          <w:lang w:val="fr-CH"/>
        </w:rPr>
        <w:t xml:space="preserve">, stipulent que, si les paiements pour une fiche de notification soumise conformément aux dispositions ci-dessus ne sont pas reçus conformément aux dispositions de la Décision 482 du Conseil, telle que modifiée, relative à la mise en </w:t>
      </w:r>
      <w:proofErr w:type="spellStart"/>
      <w:r w:rsidRPr="00226032">
        <w:rPr>
          <w:lang w:val="fr-CH"/>
        </w:rPr>
        <w:t>oeuvre</w:t>
      </w:r>
      <w:proofErr w:type="spellEnd"/>
      <w:r w:rsidRPr="00226032">
        <w:rPr>
          <w:lang w:val="fr-CH"/>
        </w:rPr>
        <w:t xml:space="preserve"> du recouvrement des coûts pour le traitement des fiches de notification des réseaux à satellite, le Bureau annule la publication après en avoir informé l'Administration concernée.</w:t>
      </w:r>
    </w:p>
    <w:p w14:paraId="0E1A20BA" w14:textId="77777777" w:rsidR="00226032" w:rsidRPr="00226032" w:rsidRDefault="00226032" w:rsidP="00226032">
      <w:pPr>
        <w:rPr>
          <w:lang w:val="fr-CH"/>
        </w:rPr>
      </w:pPr>
      <w:r w:rsidRPr="00226032">
        <w:rPr>
          <w:rFonts w:eastAsia="SimSun"/>
          <w:lang w:val="fr-CH"/>
        </w:rPr>
        <w:t>2</w:t>
      </w:r>
      <w:r w:rsidRPr="00226032">
        <w:rPr>
          <w:rFonts w:eastAsia="SimSun"/>
          <w:lang w:val="fr-CH"/>
        </w:rPr>
        <w:tab/>
        <w:t xml:space="preserve">Conformément à la Décision 482 du Conseil, les droits et taxes sont acquittés sur la base d'une facture établie dès réception de la fiche de notification par le Bureau et envoyée à l'Administration notificatrice, dans un délai de </w:t>
      </w:r>
      <w:proofErr w:type="gramStart"/>
      <w:r w:rsidRPr="00226032">
        <w:rPr>
          <w:rFonts w:eastAsia="SimSun"/>
          <w:lang w:val="fr-CH"/>
        </w:rPr>
        <w:t>six mois maximum</w:t>
      </w:r>
      <w:proofErr w:type="gramEnd"/>
      <w:r w:rsidRPr="00226032">
        <w:rPr>
          <w:rFonts w:eastAsia="SimSun"/>
          <w:lang w:val="fr-CH"/>
        </w:rPr>
        <w:t xml:space="preserve"> après la date d'établissement de la facture.</w:t>
      </w:r>
    </w:p>
    <w:p w14:paraId="1B662C3B" w14:textId="77777777" w:rsidR="00226032" w:rsidRPr="00226032" w:rsidRDefault="00226032" w:rsidP="00226032">
      <w:pPr>
        <w:rPr>
          <w:rFonts w:eastAsia="SimSun"/>
          <w:lang w:val="fr-CH"/>
        </w:rPr>
      </w:pPr>
      <w:r w:rsidRPr="00226032">
        <w:rPr>
          <w:rFonts w:eastAsia="SimSun"/>
          <w:lang w:val="fr-CH"/>
        </w:rPr>
        <w:t>3</w:t>
      </w:r>
      <w:r w:rsidRPr="00226032">
        <w:rPr>
          <w:rFonts w:eastAsia="SimSun"/>
          <w:lang w:val="fr-CH"/>
        </w:rPr>
        <w:tab/>
        <w:t>En raison du retard administratif lié principalement à la confirmation de paiement par les institutions de financement et à la validation interne entre le Bureau et le Département de la gestion des ressources financières du Secrétariat général, la décision du Bureau relative à un retard de paiement ou au non-paiement pour une fiche de notification de réseau à satellite est en principe soumise pour examen et confirmation à la réunion sur la BR IFIC qui a normalement lieu au plus tard six semaines après le délai de six mois concernant les droits au titre du recouvrement des coûts pour les fiches de notification en question.</w:t>
      </w:r>
    </w:p>
    <w:p w14:paraId="39BB90CD" w14:textId="77777777" w:rsidR="00226032" w:rsidRPr="00226032" w:rsidRDefault="00226032" w:rsidP="00226032">
      <w:pPr>
        <w:rPr>
          <w:rFonts w:eastAsia="SimSun"/>
          <w:lang w:val="fr-CH"/>
        </w:rPr>
      </w:pPr>
      <w:r w:rsidRPr="00226032">
        <w:rPr>
          <w:rFonts w:eastAsia="SimSun"/>
          <w:lang w:val="fr-CH"/>
        </w:rPr>
        <w:t>4</w:t>
      </w:r>
      <w:r w:rsidRPr="00226032">
        <w:rPr>
          <w:rFonts w:eastAsia="SimSun"/>
          <w:lang w:val="fr-CH"/>
        </w:rPr>
        <w:tab/>
        <w:t>Compte tenu de ce qui précède, le Comité a décidé que les fiches de notification de réseaux à satellite pour lesquelles le paiement a été reçu après le délai de six mois mais avant la réunion sur la BR IFIC qui est saisie de la question du retard de paiement continueraient d'être prises en compte.</w:t>
      </w:r>
    </w:p>
    <w:p w14:paraId="6BAED93E" w14:textId="77777777" w:rsidR="00226032" w:rsidRPr="00226032" w:rsidRDefault="00226032" w:rsidP="00226032">
      <w:pPr>
        <w:rPr>
          <w:lang w:val="fr-CH"/>
        </w:rPr>
      </w:pPr>
      <w:r w:rsidRPr="00226032">
        <w:rPr>
          <w:rFonts w:eastAsia="SimSun"/>
          <w:lang w:val="fr-CH"/>
        </w:rPr>
        <w:t>5</w:t>
      </w:r>
      <w:r w:rsidRPr="00226032">
        <w:rPr>
          <w:rFonts w:eastAsia="SimSun"/>
          <w:lang w:val="fr-CH"/>
        </w:rPr>
        <w:tab/>
        <w:t>Toute fiche de notification de réseau à satellite pour laquelle un paiement est reçu après la réunion sur la BR IFIC à laquelle il a été décidé d'annuler ladite fiche pour non-paiement ne sera plus prise en compte, et les renseignements seront soumis à une réunion du Comité du Règlement des radiocommunications.</w:t>
      </w:r>
    </w:p>
    <w:p w14:paraId="08C51FA0" w14:textId="77777777" w:rsidR="00E46B86" w:rsidRPr="00EF3AA0" w:rsidRDefault="00E46B86" w:rsidP="00456FFD">
      <w:pPr>
        <w:spacing w:before="0"/>
        <w:rPr>
          <w:lang w:val="fr-CH"/>
        </w:rPr>
      </w:pPr>
    </w:p>
    <w:p w14:paraId="4F4E3B3D" w14:textId="77777777" w:rsidR="008014C7" w:rsidRPr="00456FFD" w:rsidRDefault="008014C7" w:rsidP="00456FFD">
      <w:pPr>
        <w:spacing w:before="0"/>
        <w:rPr>
          <w:lang w:val="fr-FR"/>
        </w:rPr>
      </w:pPr>
    </w:p>
    <w:p w14:paraId="0743814F" w14:textId="77777777" w:rsidR="006F7DE8" w:rsidRPr="00456FFD" w:rsidRDefault="006F7DE8">
      <w:pPr>
        <w:rPr>
          <w:lang w:val="fr-FR"/>
        </w:rPr>
        <w:sectPr w:rsidR="006F7DE8" w:rsidRPr="00456FFD" w:rsidSect="002B046F">
          <w:headerReference w:type="even" r:id="rId8"/>
          <w:headerReference w:type="default" r:id="rId9"/>
          <w:headerReference w:type="first" r:id="rId10"/>
          <w:footnotePr>
            <w:pos w:val="beneathText"/>
          </w:footnotePr>
          <w:pgSz w:w="11907" w:h="16840" w:code="9"/>
          <w:pgMar w:top="1701" w:right="851" w:bottom="1134" w:left="1985" w:header="720" w:footer="482" w:gutter="0"/>
          <w:cols w:space="720"/>
          <w:vAlign w:val="both"/>
          <w:titlePg/>
          <w:rtlGutter/>
        </w:sectPr>
      </w:pPr>
    </w:p>
    <w:p w14:paraId="43C467A0" w14:textId="77777777" w:rsidR="006F7DE8" w:rsidRPr="00456FFD" w:rsidRDefault="006F7DE8">
      <w:pPr>
        <w:rPr>
          <w:lang w:val="fr-FR"/>
        </w:rPr>
      </w:pPr>
    </w:p>
    <w:sectPr w:rsidR="006F7DE8" w:rsidRPr="00456FFD" w:rsidSect="000D038C">
      <w:headerReference w:type="first" r:id="rId11"/>
      <w:footerReference w:type="first" r:id="rId12"/>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339A2" w14:textId="77777777" w:rsidR="00E9479B" w:rsidRDefault="00E9479B">
      <w:r>
        <w:separator/>
      </w:r>
    </w:p>
  </w:endnote>
  <w:endnote w:type="continuationSeparator" w:id="0">
    <w:p w14:paraId="591E25B8" w14:textId="77777777" w:rsidR="00E9479B" w:rsidRDefault="00E94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37723" w14:textId="77777777" w:rsidR="00C332FF" w:rsidRDefault="00C332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C0BB7" w14:textId="77777777" w:rsidR="00E9479B" w:rsidRDefault="00E9479B">
      <w:r>
        <w:rPr>
          <w:b/>
          <w:bCs/>
        </w:rPr>
        <w:t>_______________</w:t>
      </w:r>
    </w:p>
  </w:footnote>
  <w:footnote w:type="continuationSeparator" w:id="0">
    <w:p w14:paraId="16BFF47B" w14:textId="77777777" w:rsidR="00E9479B" w:rsidRDefault="00E94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BA6303" w14:paraId="01F525B9" w14:textId="77777777" w:rsidTr="00DA423C">
      <w:trPr>
        <w:cantSplit/>
      </w:trPr>
      <w:tc>
        <w:tcPr>
          <w:tcW w:w="1701" w:type="dxa"/>
          <w:tcBorders>
            <w:top w:val="single" w:sz="6" w:space="0" w:color="auto"/>
            <w:left w:val="single" w:sz="6" w:space="0" w:color="auto"/>
            <w:bottom w:val="single" w:sz="6" w:space="0" w:color="auto"/>
            <w:right w:val="single" w:sz="6" w:space="0" w:color="auto"/>
          </w:tcBorders>
        </w:tcPr>
        <w:p w14:paraId="3584B2B7" w14:textId="77777777" w:rsidR="00C8607D" w:rsidRDefault="00C8607D" w:rsidP="00B82B17">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3EC8F378" w14:textId="353F768F" w:rsidR="00C8607D" w:rsidRDefault="00737D02" w:rsidP="00B82B17">
          <w:pPr>
            <w:pStyle w:val="HeaderRegProc"/>
            <w:rPr>
              <w:lang w:val="fr-FR"/>
            </w:rPr>
          </w:pPr>
          <w:fldSimple w:instr=" DOCPROPERTY &quot;Header&quot; \* MERGEFORMAT ">
            <w:r w:rsidRPr="00737D02">
              <w:rPr>
                <w:lang w:val="fr-FR"/>
              </w:rPr>
              <w:t>AR</w:t>
            </w:r>
          </w:fldSimple>
          <w:r w:rsidR="00C8607D">
            <w:rPr>
              <w:lang w:val="fr-FR"/>
            </w:rPr>
            <w:t>9</w:t>
          </w:r>
        </w:p>
      </w:tc>
      <w:tc>
        <w:tcPr>
          <w:tcW w:w="1701" w:type="dxa"/>
          <w:tcBorders>
            <w:top w:val="single" w:sz="6" w:space="0" w:color="auto"/>
            <w:left w:val="single" w:sz="6" w:space="0" w:color="auto"/>
            <w:bottom w:val="single" w:sz="6" w:space="0" w:color="auto"/>
            <w:right w:val="single" w:sz="6" w:space="0" w:color="auto"/>
          </w:tcBorders>
        </w:tcPr>
        <w:p w14:paraId="3E310608" w14:textId="77777777" w:rsidR="00C8607D" w:rsidRDefault="00C8607D" w:rsidP="00B82B17">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9C126A9" w14:textId="5414709C" w:rsidR="00C8607D" w:rsidRDefault="00C8607D" w:rsidP="00B82B17">
          <w:pPr>
            <w:pStyle w:val="HeaderRegProc"/>
            <w:rPr>
              <w:lang w:val="fr-CH"/>
            </w:rPr>
          </w:pPr>
          <w:proofErr w:type="gramStart"/>
          <w:r>
            <w:rPr>
              <w:lang w:val="fr-CH"/>
            </w:rPr>
            <w:t>rév.-</w:t>
          </w:r>
          <w:proofErr w:type="gramEnd"/>
        </w:p>
      </w:tc>
    </w:tr>
  </w:tbl>
  <w:p w14:paraId="5E684E83" w14:textId="77777777" w:rsidR="00C8607D" w:rsidRPr="005648BE" w:rsidRDefault="00EF3AA0" w:rsidP="005648BE">
    <w:pPr>
      <w:pStyle w:val="Header"/>
      <w:rPr>
        <w:lang w:val="en-US"/>
      </w:rPr>
    </w:pPr>
    <w:r>
      <w:rPr>
        <w:noProof/>
        <w:lang w:val="en-US" w:eastAsia="zh-CN"/>
      </w:rPr>
      <w:pict w14:anchorId="07CA52D6">
        <v:shapetype id="_x0000_t202" coordsize="21600,21600" o:spt="202" path="m,l,21600r21600,l21600,xe">
          <v:stroke joinstyle="miter"/>
          <v:path gradientshapeok="t" o:connecttype="rect"/>
        </v:shapetype>
        <v:shape id="_x0000_s1154" type="#_x0000_t202" style="position:absolute;left:0;text-align:left;margin-left:720.6pt;margin-top:17.2pt;width:36pt;height:450.7pt;z-index:251700736;mso-position-horizontal-relative:text;mso-position-vertical-relative:text" stroked="f" strokecolor="red">
          <v:textbox style="mso-next-textbox:#_x0000_s1154"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4AEC9E27"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7D89582" w14:textId="77777777" w:rsidR="00C8607D" w:rsidRDefault="00C8607D" w:rsidP="00D52068">
                      <w:pPr>
                        <w:pStyle w:val="HeaderRegProc"/>
                        <w:spacing w:before="0"/>
                        <w:ind w:left="57"/>
                        <w:rPr>
                          <w:lang w:val="fr-CH"/>
                        </w:rPr>
                      </w:pPr>
                      <w:r>
                        <w:rPr>
                          <w:lang w:val="fr-CH"/>
                        </w:rPr>
                        <w:t>Partie A1</w:t>
                      </w:r>
                    </w:p>
                  </w:tc>
                </w:tr>
                <w:tr w:rsidR="00C8607D" w14:paraId="1D83D878"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27C16CE" w14:textId="49FFF44E" w:rsidR="00C8607D" w:rsidRDefault="00D75629" w:rsidP="00D52068">
                      <w:pPr>
                        <w:pStyle w:val="HeaderRegProc"/>
                        <w:spacing w:before="0"/>
                        <w:ind w:left="57"/>
                        <w:rPr>
                          <w:lang w:val="fr-CH"/>
                        </w:rPr>
                      </w:pPr>
                      <w:fldSimple w:instr=" DOCPROPERTY &quot;Header&quot; \* MERGEFORMAT ">
                        <w:r w:rsidR="00737D02" w:rsidRPr="00737D02">
                          <w:rPr>
                            <w:lang w:val="fr-CH"/>
                          </w:rPr>
                          <w:t>AR</w:t>
                        </w:r>
                      </w:fldSimple>
                      <w:r w:rsidR="00C8607D">
                        <w:rPr>
                          <w:lang w:val="fr-CH"/>
                        </w:rPr>
                        <w:t>9</w:t>
                      </w:r>
                    </w:p>
                  </w:tc>
                </w:tr>
                <w:tr w:rsidR="00C8607D" w14:paraId="32420023"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66144257" w14:textId="77777777" w:rsidR="00C8607D" w:rsidRDefault="00C8607D" w:rsidP="00D52068">
                      <w:pPr>
                        <w:pStyle w:val="HeaderRegProc"/>
                        <w:spacing w:before="0"/>
                        <w:ind w:left="57"/>
                        <w:rPr>
                          <w:lang w:val="fr-CH"/>
                        </w:rPr>
                      </w:pPr>
                      <w:r>
                        <w:rPr>
                          <w:lang w:val="fr-FR"/>
                        </w:rPr>
                        <w:t>page 25</w:t>
                      </w:r>
                    </w:p>
                  </w:tc>
                </w:tr>
                <w:tr w:rsidR="00C8607D" w14:paraId="4F7018C2"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90C1436" w14:textId="77777777" w:rsidR="00C8607D" w:rsidRDefault="00C8607D" w:rsidP="00D52068">
                      <w:pPr>
                        <w:pStyle w:val="HeaderRegProc"/>
                        <w:spacing w:before="0"/>
                        <w:ind w:left="57"/>
                        <w:rPr>
                          <w:lang w:val="fr-CH"/>
                        </w:rPr>
                      </w:pPr>
                      <w:r>
                        <w:rPr>
                          <w:lang w:val="fr-CH"/>
                        </w:rPr>
                        <w:t>rév.-</w:t>
                      </w:r>
                    </w:p>
                  </w:tc>
                </w:tr>
              </w:tbl>
              <w:p w14:paraId="1A72ACB6" w14:textId="77777777" w:rsidR="00C8607D" w:rsidRDefault="00C8607D" w:rsidP="005648BE">
                <w:pPr>
                  <w:pStyle w:val="Index1"/>
                  <w:rPr>
                    <w:lang w:val="fr-CH"/>
                  </w:rPr>
                </w:pPr>
              </w:p>
            </w:txbxContent>
          </v:textbox>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26B01" w:rsidRPr="00A57079" w14:paraId="48BC78F8" w14:textId="77777777" w:rsidTr="00DA423C">
      <w:trPr>
        <w:cantSplit/>
        <w:jc w:val="right"/>
      </w:trPr>
      <w:tc>
        <w:tcPr>
          <w:tcW w:w="1701" w:type="dxa"/>
          <w:tcBorders>
            <w:top w:val="single" w:sz="6" w:space="0" w:color="auto"/>
            <w:left w:val="single" w:sz="6" w:space="0" w:color="auto"/>
            <w:bottom w:val="single" w:sz="6" w:space="0" w:color="auto"/>
            <w:right w:val="single" w:sz="6" w:space="0" w:color="auto"/>
          </w:tcBorders>
        </w:tcPr>
        <w:p w14:paraId="63F27DDF" w14:textId="77777777" w:rsidR="00926B01" w:rsidRDefault="00926B01" w:rsidP="000F0E57">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8D3B0D9" w14:textId="40C1408E" w:rsidR="00926B01" w:rsidRDefault="00737D02" w:rsidP="000F0E57">
          <w:pPr>
            <w:pStyle w:val="HeaderRegProc"/>
            <w:rPr>
              <w:color w:val="000000"/>
              <w:lang w:val="fr-FR"/>
            </w:rPr>
          </w:pPr>
          <w:fldSimple w:instr=" DOCPROPERTY &quot;Header&quot; \* MERGEFORMAT ">
            <w:r w:rsidRPr="00737D02">
              <w:rPr>
                <w:color w:val="000000"/>
                <w:lang w:val="fr-FR"/>
              </w:rPr>
              <w:t>AR</w:t>
            </w:r>
          </w:fldSimple>
          <w:r w:rsidR="00926B01">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1C3450B2" w14:textId="77777777" w:rsidR="00926B01" w:rsidRDefault="00926B01" w:rsidP="000F0E57">
          <w:pPr>
            <w:pStyle w:val="HeaderRegProc"/>
            <w:rPr>
              <w:color w:val="000000"/>
              <w:lang w:val="fr-CH"/>
            </w:rPr>
          </w:pPr>
          <w:proofErr w:type="gramStart"/>
          <w:r>
            <w:rPr>
              <w:color w:val="000000"/>
              <w:lang w:val="fr-FR"/>
            </w:rPr>
            <w:t>pag</w:t>
          </w:r>
          <w:r w:rsidRPr="00F41A38">
            <w:rPr>
              <w:color w:val="000000"/>
              <w:lang w:val="fr-FR"/>
            </w:rPr>
            <w:t>e</w:t>
          </w:r>
          <w:proofErr w:type="gramEnd"/>
          <w:r w:rsidRPr="00F41A38">
            <w:rPr>
              <w:color w:val="000000"/>
              <w:lang w:val="fr-FR"/>
            </w:rPr>
            <w:t xml:space="preserv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lang w:val="en-GB"/>
            </w:rPr>
            <w:t>23</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1E088AAB" w14:textId="77777777" w:rsidR="00926B01" w:rsidRDefault="00926B01" w:rsidP="000F0E57">
          <w:pPr>
            <w:pStyle w:val="HeaderRegProc"/>
            <w:rPr>
              <w:color w:val="000000"/>
              <w:lang w:val="fr-CH"/>
            </w:rPr>
          </w:pPr>
          <w:proofErr w:type="gramStart"/>
          <w:r>
            <w:rPr>
              <w:color w:val="000000"/>
              <w:lang w:val="fr-CH"/>
            </w:rPr>
            <w:t>rév.-</w:t>
          </w:r>
          <w:proofErr w:type="gramEnd"/>
        </w:p>
      </w:tc>
    </w:tr>
  </w:tbl>
  <w:p w14:paraId="01799A70" w14:textId="77777777" w:rsidR="00926B01" w:rsidRPr="000F0E57" w:rsidRDefault="00926B01" w:rsidP="000F0E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986"/>
      <w:gridCol w:w="1416"/>
      <w:gridCol w:w="1701"/>
    </w:tblGrid>
    <w:tr w:rsidR="00C8607D" w:rsidRPr="00A57079" w14:paraId="509A9323" w14:textId="77777777" w:rsidTr="00266EE6">
      <w:trPr>
        <w:cantSplit/>
        <w:jc w:val="right"/>
      </w:trPr>
      <w:tc>
        <w:tcPr>
          <w:tcW w:w="1701" w:type="dxa"/>
          <w:tcBorders>
            <w:top w:val="single" w:sz="6" w:space="0" w:color="auto"/>
            <w:left w:val="single" w:sz="6" w:space="0" w:color="auto"/>
            <w:bottom w:val="single" w:sz="6" w:space="0" w:color="auto"/>
            <w:right w:val="single" w:sz="6" w:space="0" w:color="auto"/>
          </w:tcBorders>
        </w:tcPr>
        <w:p w14:paraId="574021BC" w14:textId="77777777" w:rsidR="00C8607D" w:rsidRDefault="00C8607D" w:rsidP="00B82B17">
          <w:pPr>
            <w:pStyle w:val="HeaderRegProc"/>
            <w:rPr>
              <w:color w:val="000000"/>
              <w:lang w:val="fr-FR"/>
            </w:rPr>
          </w:pPr>
          <w:r>
            <w:rPr>
              <w:color w:val="000000"/>
              <w:lang w:val="fr-FR"/>
            </w:rPr>
            <w:t>Partie A1</w:t>
          </w:r>
        </w:p>
      </w:tc>
      <w:tc>
        <w:tcPr>
          <w:tcW w:w="1986" w:type="dxa"/>
          <w:tcBorders>
            <w:top w:val="single" w:sz="6" w:space="0" w:color="auto"/>
            <w:left w:val="single" w:sz="6" w:space="0" w:color="auto"/>
            <w:bottom w:val="single" w:sz="6" w:space="0" w:color="auto"/>
            <w:right w:val="single" w:sz="6" w:space="0" w:color="auto"/>
          </w:tcBorders>
        </w:tcPr>
        <w:p w14:paraId="525B14D1" w14:textId="4C93778D" w:rsidR="00C8607D" w:rsidRDefault="00266EE6" w:rsidP="00266EE6">
          <w:pPr>
            <w:pStyle w:val="HeaderRegProc"/>
            <w:jc w:val="left"/>
            <w:rPr>
              <w:color w:val="000000"/>
              <w:lang w:val="fr-FR"/>
            </w:rPr>
          </w:pPr>
          <w:proofErr w:type="spellStart"/>
          <w:r>
            <w:t>Retard</w:t>
          </w:r>
          <w:proofErr w:type="spellEnd"/>
          <w:r>
            <w:t xml:space="preserve"> de </w:t>
          </w:r>
          <w:proofErr w:type="spellStart"/>
          <w:r>
            <w:t>paiement</w:t>
          </w:r>
          <w:proofErr w:type="spellEnd"/>
        </w:p>
      </w:tc>
      <w:tc>
        <w:tcPr>
          <w:tcW w:w="1416" w:type="dxa"/>
          <w:tcBorders>
            <w:top w:val="single" w:sz="6" w:space="0" w:color="auto"/>
            <w:left w:val="single" w:sz="6" w:space="0" w:color="auto"/>
            <w:bottom w:val="single" w:sz="6" w:space="0" w:color="auto"/>
            <w:right w:val="single" w:sz="6" w:space="0" w:color="auto"/>
          </w:tcBorders>
        </w:tcPr>
        <w:p w14:paraId="0B3A88DF" w14:textId="77777777" w:rsidR="00C8607D" w:rsidRDefault="00C8607D" w:rsidP="00B82B17">
          <w:pPr>
            <w:pStyle w:val="HeaderRegProc"/>
            <w:rPr>
              <w:color w:val="000000"/>
              <w:lang w:val="fr-CH"/>
            </w:rPr>
          </w:pPr>
          <w:proofErr w:type="gramStart"/>
          <w:r>
            <w:rPr>
              <w:color w:val="000000"/>
              <w:lang w:val="fr-FR"/>
            </w:rPr>
            <w:t>pag</w:t>
          </w:r>
          <w:r w:rsidRPr="00F41A38">
            <w:rPr>
              <w:color w:val="000000"/>
              <w:lang w:val="fr-FR"/>
            </w:rPr>
            <w:t>e</w:t>
          </w:r>
          <w:proofErr w:type="gramEnd"/>
          <w:r w:rsidRPr="00F41A38">
            <w:rPr>
              <w:color w:val="000000"/>
              <w:lang w:val="fr-FR"/>
            </w:rPr>
            <w:t xml:space="preserv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lang w:val="en-GB"/>
            </w:rPr>
            <w:t>29</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5FA1788D" w14:textId="77777777" w:rsidR="00C8607D" w:rsidRDefault="00C8607D" w:rsidP="00B82B17">
          <w:pPr>
            <w:pStyle w:val="HeaderRegProc"/>
            <w:rPr>
              <w:color w:val="000000"/>
              <w:lang w:val="fr-CH"/>
            </w:rPr>
          </w:pPr>
          <w:proofErr w:type="gramStart"/>
          <w:r>
            <w:rPr>
              <w:color w:val="000000"/>
              <w:lang w:val="fr-CH"/>
            </w:rPr>
            <w:t>rév.-</w:t>
          </w:r>
          <w:proofErr w:type="gramEnd"/>
        </w:p>
      </w:tc>
    </w:tr>
  </w:tbl>
  <w:p w14:paraId="550B7E5B" w14:textId="77777777" w:rsidR="00C8607D" w:rsidRPr="000F0E57" w:rsidRDefault="00C8607D" w:rsidP="00B82B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DCAA1" w14:textId="77777777" w:rsidR="00C8607D" w:rsidRDefault="00C860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86AB8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AC63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A41A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FE491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BC26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890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CBAA4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564A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B41B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CCC2446"/>
    <w:lvl w:ilvl="0">
      <w:start w:val="1"/>
      <w:numFmt w:val="bullet"/>
      <w:lvlText w:val=""/>
      <w:lvlJc w:val="left"/>
      <w:pPr>
        <w:tabs>
          <w:tab w:val="num" w:pos="360"/>
        </w:tabs>
        <w:ind w:left="360" w:hanging="360"/>
      </w:pPr>
      <w:rPr>
        <w:rFonts w:ascii="Symbol" w:hAnsi="Symbol" w:hint="default"/>
      </w:rPr>
    </w:lvl>
  </w:abstractNum>
  <w:num w:numId="1" w16cid:durableId="1080373156">
    <w:abstractNumId w:val="9"/>
  </w:num>
  <w:num w:numId="2" w16cid:durableId="2103060795">
    <w:abstractNumId w:val="7"/>
  </w:num>
  <w:num w:numId="3" w16cid:durableId="1505629379">
    <w:abstractNumId w:val="6"/>
  </w:num>
  <w:num w:numId="4" w16cid:durableId="1492218015">
    <w:abstractNumId w:val="5"/>
  </w:num>
  <w:num w:numId="5" w16cid:durableId="635915685">
    <w:abstractNumId w:val="4"/>
  </w:num>
  <w:num w:numId="6" w16cid:durableId="1254044379">
    <w:abstractNumId w:val="8"/>
  </w:num>
  <w:num w:numId="7" w16cid:durableId="69080487">
    <w:abstractNumId w:val="3"/>
  </w:num>
  <w:num w:numId="8" w16cid:durableId="1661423947">
    <w:abstractNumId w:val="2"/>
  </w:num>
  <w:num w:numId="9" w16cid:durableId="323824045">
    <w:abstractNumId w:val="1"/>
  </w:num>
  <w:num w:numId="10" w16cid:durableId="1435320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mirrorMargins/>
  <w:proofState w:spelling="clean"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doNotValidateAgainstSchema/>
  <w:doNotDemarcateInvalidXml/>
  <w:hdrShapeDefaults>
    <o:shapedefaults v:ext="edit" spidmax="2050"/>
    <o:shapelayout v:ext="edit">
      <o:idmap v:ext="edit" data="1"/>
    </o:shapelayout>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F3D3C"/>
    <w:rsid w:val="000028FF"/>
    <w:rsid w:val="00010320"/>
    <w:rsid w:val="00014B02"/>
    <w:rsid w:val="00024D4F"/>
    <w:rsid w:val="000323E2"/>
    <w:rsid w:val="00035894"/>
    <w:rsid w:val="00035FA6"/>
    <w:rsid w:val="00042EB2"/>
    <w:rsid w:val="0005178F"/>
    <w:rsid w:val="00052AB0"/>
    <w:rsid w:val="00072B72"/>
    <w:rsid w:val="00076566"/>
    <w:rsid w:val="0008362D"/>
    <w:rsid w:val="00092AEB"/>
    <w:rsid w:val="000966B0"/>
    <w:rsid w:val="000A7477"/>
    <w:rsid w:val="000B1C40"/>
    <w:rsid w:val="000B2C6B"/>
    <w:rsid w:val="000C7F81"/>
    <w:rsid w:val="000D038C"/>
    <w:rsid w:val="000E0D42"/>
    <w:rsid w:val="000E2432"/>
    <w:rsid w:val="000F0E57"/>
    <w:rsid w:val="000F168C"/>
    <w:rsid w:val="000F25A8"/>
    <w:rsid w:val="000F6EA0"/>
    <w:rsid w:val="0010507A"/>
    <w:rsid w:val="00110A28"/>
    <w:rsid w:val="00116CB6"/>
    <w:rsid w:val="0012558A"/>
    <w:rsid w:val="00160F68"/>
    <w:rsid w:val="00167403"/>
    <w:rsid w:val="001729EB"/>
    <w:rsid w:val="0018380B"/>
    <w:rsid w:val="00185590"/>
    <w:rsid w:val="0019193F"/>
    <w:rsid w:val="001A44A0"/>
    <w:rsid w:val="001B1474"/>
    <w:rsid w:val="001B2BF4"/>
    <w:rsid w:val="001B5CD1"/>
    <w:rsid w:val="001C73EA"/>
    <w:rsid w:val="001C7ABC"/>
    <w:rsid w:val="001C7D37"/>
    <w:rsid w:val="001D0754"/>
    <w:rsid w:val="001D3FC3"/>
    <w:rsid w:val="001D7CFD"/>
    <w:rsid w:val="002176BF"/>
    <w:rsid w:val="002202F9"/>
    <w:rsid w:val="00225726"/>
    <w:rsid w:val="00226032"/>
    <w:rsid w:val="00226E93"/>
    <w:rsid w:val="00231DBC"/>
    <w:rsid w:val="0023244B"/>
    <w:rsid w:val="002325A5"/>
    <w:rsid w:val="00233AE0"/>
    <w:rsid w:val="002400E3"/>
    <w:rsid w:val="00246B60"/>
    <w:rsid w:val="00256524"/>
    <w:rsid w:val="002623D1"/>
    <w:rsid w:val="00266EE6"/>
    <w:rsid w:val="00281382"/>
    <w:rsid w:val="002A1C39"/>
    <w:rsid w:val="002A1FCC"/>
    <w:rsid w:val="002A2AD8"/>
    <w:rsid w:val="002A2DA1"/>
    <w:rsid w:val="002A3A5D"/>
    <w:rsid w:val="002A5112"/>
    <w:rsid w:val="002B046F"/>
    <w:rsid w:val="002B168A"/>
    <w:rsid w:val="002B4D5E"/>
    <w:rsid w:val="002C30DB"/>
    <w:rsid w:val="002C4B5A"/>
    <w:rsid w:val="002C720F"/>
    <w:rsid w:val="002D3FAA"/>
    <w:rsid w:val="002D47BE"/>
    <w:rsid w:val="002E00A6"/>
    <w:rsid w:val="002E47F5"/>
    <w:rsid w:val="00310395"/>
    <w:rsid w:val="00311DB6"/>
    <w:rsid w:val="003248F9"/>
    <w:rsid w:val="00327EA8"/>
    <w:rsid w:val="00331186"/>
    <w:rsid w:val="00341BBB"/>
    <w:rsid w:val="00343FEE"/>
    <w:rsid w:val="00352BFD"/>
    <w:rsid w:val="00352CC7"/>
    <w:rsid w:val="0036290A"/>
    <w:rsid w:val="0037428A"/>
    <w:rsid w:val="00380C92"/>
    <w:rsid w:val="00385017"/>
    <w:rsid w:val="00386FB7"/>
    <w:rsid w:val="003879FD"/>
    <w:rsid w:val="003948D3"/>
    <w:rsid w:val="003A10E6"/>
    <w:rsid w:val="003A1A7F"/>
    <w:rsid w:val="003A2698"/>
    <w:rsid w:val="003A5D89"/>
    <w:rsid w:val="003B315B"/>
    <w:rsid w:val="003B6A18"/>
    <w:rsid w:val="003C098B"/>
    <w:rsid w:val="003C72A3"/>
    <w:rsid w:val="003E5061"/>
    <w:rsid w:val="003E5C72"/>
    <w:rsid w:val="003E6591"/>
    <w:rsid w:val="003E78CA"/>
    <w:rsid w:val="003F59A9"/>
    <w:rsid w:val="00400DED"/>
    <w:rsid w:val="00401672"/>
    <w:rsid w:val="00402377"/>
    <w:rsid w:val="004024DC"/>
    <w:rsid w:val="00410121"/>
    <w:rsid w:val="004111DE"/>
    <w:rsid w:val="0041193E"/>
    <w:rsid w:val="004277C9"/>
    <w:rsid w:val="00430476"/>
    <w:rsid w:val="00435F9F"/>
    <w:rsid w:val="004366BB"/>
    <w:rsid w:val="00440614"/>
    <w:rsid w:val="004478DC"/>
    <w:rsid w:val="00456FFD"/>
    <w:rsid w:val="004604E6"/>
    <w:rsid w:val="00461D93"/>
    <w:rsid w:val="00461E11"/>
    <w:rsid w:val="00465449"/>
    <w:rsid w:val="00474C74"/>
    <w:rsid w:val="00496958"/>
    <w:rsid w:val="004A293F"/>
    <w:rsid w:val="004A6D8D"/>
    <w:rsid w:val="004B1CCA"/>
    <w:rsid w:val="004B3DAD"/>
    <w:rsid w:val="004B4F02"/>
    <w:rsid w:val="004D3110"/>
    <w:rsid w:val="004D612D"/>
    <w:rsid w:val="004D61E7"/>
    <w:rsid w:val="004E08E5"/>
    <w:rsid w:val="004E15D0"/>
    <w:rsid w:val="004E6BFA"/>
    <w:rsid w:val="00503C98"/>
    <w:rsid w:val="00503E10"/>
    <w:rsid w:val="005078D7"/>
    <w:rsid w:val="00510002"/>
    <w:rsid w:val="00510E0B"/>
    <w:rsid w:val="0051204E"/>
    <w:rsid w:val="005239D9"/>
    <w:rsid w:val="00525103"/>
    <w:rsid w:val="005260BE"/>
    <w:rsid w:val="0053174C"/>
    <w:rsid w:val="0053682A"/>
    <w:rsid w:val="005378E8"/>
    <w:rsid w:val="00550E75"/>
    <w:rsid w:val="0055634D"/>
    <w:rsid w:val="005611F7"/>
    <w:rsid w:val="00561B9A"/>
    <w:rsid w:val="00561F22"/>
    <w:rsid w:val="00562592"/>
    <w:rsid w:val="005648BE"/>
    <w:rsid w:val="00565124"/>
    <w:rsid w:val="0056586F"/>
    <w:rsid w:val="00566DA4"/>
    <w:rsid w:val="005711BE"/>
    <w:rsid w:val="00576130"/>
    <w:rsid w:val="00587C94"/>
    <w:rsid w:val="00592F6C"/>
    <w:rsid w:val="00594099"/>
    <w:rsid w:val="005A34BD"/>
    <w:rsid w:val="005A7EFA"/>
    <w:rsid w:val="005B083A"/>
    <w:rsid w:val="005B1846"/>
    <w:rsid w:val="005B3CC6"/>
    <w:rsid w:val="005D039D"/>
    <w:rsid w:val="005D544A"/>
    <w:rsid w:val="005F17F5"/>
    <w:rsid w:val="005F1B6C"/>
    <w:rsid w:val="005F3475"/>
    <w:rsid w:val="005F3AF3"/>
    <w:rsid w:val="006066E7"/>
    <w:rsid w:val="006133D6"/>
    <w:rsid w:val="006137C2"/>
    <w:rsid w:val="006144C4"/>
    <w:rsid w:val="00614B9F"/>
    <w:rsid w:val="00617E89"/>
    <w:rsid w:val="00620F56"/>
    <w:rsid w:val="006220E3"/>
    <w:rsid w:val="00630F6B"/>
    <w:rsid w:val="006316F1"/>
    <w:rsid w:val="00631AE7"/>
    <w:rsid w:val="0063578A"/>
    <w:rsid w:val="00637E42"/>
    <w:rsid w:val="00647846"/>
    <w:rsid w:val="00655344"/>
    <w:rsid w:val="006555D4"/>
    <w:rsid w:val="006626BE"/>
    <w:rsid w:val="00666869"/>
    <w:rsid w:val="00667913"/>
    <w:rsid w:val="006708E4"/>
    <w:rsid w:val="00677975"/>
    <w:rsid w:val="006917D6"/>
    <w:rsid w:val="00696C09"/>
    <w:rsid w:val="006B4CA5"/>
    <w:rsid w:val="006C3516"/>
    <w:rsid w:val="006D1DF6"/>
    <w:rsid w:val="006E005A"/>
    <w:rsid w:val="006E4961"/>
    <w:rsid w:val="006E5A81"/>
    <w:rsid w:val="006F31C9"/>
    <w:rsid w:val="006F4095"/>
    <w:rsid w:val="006F5C5F"/>
    <w:rsid w:val="006F6C5F"/>
    <w:rsid w:val="006F726D"/>
    <w:rsid w:val="006F7DE8"/>
    <w:rsid w:val="0070052A"/>
    <w:rsid w:val="00702345"/>
    <w:rsid w:val="007028E3"/>
    <w:rsid w:val="007070FA"/>
    <w:rsid w:val="00716E3B"/>
    <w:rsid w:val="00721809"/>
    <w:rsid w:val="00733882"/>
    <w:rsid w:val="007356FB"/>
    <w:rsid w:val="00737D02"/>
    <w:rsid w:val="007462B2"/>
    <w:rsid w:val="00747DD7"/>
    <w:rsid w:val="00753F3D"/>
    <w:rsid w:val="00764161"/>
    <w:rsid w:val="00766F35"/>
    <w:rsid w:val="00780FD4"/>
    <w:rsid w:val="007964D7"/>
    <w:rsid w:val="007B1828"/>
    <w:rsid w:val="007B2F8E"/>
    <w:rsid w:val="007B411E"/>
    <w:rsid w:val="007C0449"/>
    <w:rsid w:val="007C532C"/>
    <w:rsid w:val="007D2164"/>
    <w:rsid w:val="007D4009"/>
    <w:rsid w:val="007D5291"/>
    <w:rsid w:val="007D6EDC"/>
    <w:rsid w:val="007E1D04"/>
    <w:rsid w:val="007E4C4D"/>
    <w:rsid w:val="007F37AD"/>
    <w:rsid w:val="008014C7"/>
    <w:rsid w:val="00802892"/>
    <w:rsid w:val="008105F5"/>
    <w:rsid w:val="00815B81"/>
    <w:rsid w:val="008343FF"/>
    <w:rsid w:val="008376B8"/>
    <w:rsid w:val="008424BC"/>
    <w:rsid w:val="0084416C"/>
    <w:rsid w:val="0085200B"/>
    <w:rsid w:val="008550E5"/>
    <w:rsid w:val="00860434"/>
    <w:rsid w:val="00866C21"/>
    <w:rsid w:val="00867BF8"/>
    <w:rsid w:val="00871A7F"/>
    <w:rsid w:val="00873655"/>
    <w:rsid w:val="00874375"/>
    <w:rsid w:val="00874F68"/>
    <w:rsid w:val="0088607C"/>
    <w:rsid w:val="00892218"/>
    <w:rsid w:val="008A0611"/>
    <w:rsid w:val="008A0B66"/>
    <w:rsid w:val="008A3B2A"/>
    <w:rsid w:val="008B512E"/>
    <w:rsid w:val="008D0632"/>
    <w:rsid w:val="008D38E4"/>
    <w:rsid w:val="008E2F4F"/>
    <w:rsid w:val="008E79A3"/>
    <w:rsid w:val="008F1C5D"/>
    <w:rsid w:val="008F59F1"/>
    <w:rsid w:val="009221FF"/>
    <w:rsid w:val="00923195"/>
    <w:rsid w:val="00925CD1"/>
    <w:rsid w:val="00926B01"/>
    <w:rsid w:val="00931A89"/>
    <w:rsid w:val="00933054"/>
    <w:rsid w:val="00934298"/>
    <w:rsid w:val="00934455"/>
    <w:rsid w:val="0093621E"/>
    <w:rsid w:val="00936261"/>
    <w:rsid w:val="00936566"/>
    <w:rsid w:val="00942615"/>
    <w:rsid w:val="009513C8"/>
    <w:rsid w:val="00963257"/>
    <w:rsid w:val="0096717D"/>
    <w:rsid w:val="00967949"/>
    <w:rsid w:val="00971941"/>
    <w:rsid w:val="00980E9E"/>
    <w:rsid w:val="009812DE"/>
    <w:rsid w:val="00981A0D"/>
    <w:rsid w:val="0099077F"/>
    <w:rsid w:val="0099093B"/>
    <w:rsid w:val="009935E5"/>
    <w:rsid w:val="00997EC0"/>
    <w:rsid w:val="009B0E68"/>
    <w:rsid w:val="009B2EFC"/>
    <w:rsid w:val="009D2B40"/>
    <w:rsid w:val="009D37D5"/>
    <w:rsid w:val="009D4B85"/>
    <w:rsid w:val="009E4D21"/>
    <w:rsid w:val="009E67E5"/>
    <w:rsid w:val="009F1935"/>
    <w:rsid w:val="009F3D3C"/>
    <w:rsid w:val="009F48CE"/>
    <w:rsid w:val="009F71CE"/>
    <w:rsid w:val="00A01F56"/>
    <w:rsid w:val="00A15993"/>
    <w:rsid w:val="00A20532"/>
    <w:rsid w:val="00A26561"/>
    <w:rsid w:val="00A26E1E"/>
    <w:rsid w:val="00A30362"/>
    <w:rsid w:val="00A3149E"/>
    <w:rsid w:val="00A405D9"/>
    <w:rsid w:val="00A41D1D"/>
    <w:rsid w:val="00A44C32"/>
    <w:rsid w:val="00A57079"/>
    <w:rsid w:val="00A6003E"/>
    <w:rsid w:val="00A6279F"/>
    <w:rsid w:val="00A629C4"/>
    <w:rsid w:val="00A651E6"/>
    <w:rsid w:val="00A656A4"/>
    <w:rsid w:val="00A72FE3"/>
    <w:rsid w:val="00A775A8"/>
    <w:rsid w:val="00A80C24"/>
    <w:rsid w:val="00A86A6E"/>
    <w:rsid w:val="00A92407"/>
    <w:rsid w:val="00A92437"/>
    <w:rsid w:val="00A943DB"/>
    <w:rsid w:val="00AA3DE2"/>
    <w:rsid w:val="00AB07B4"/>
    <w:rsid w:val="00AC3697"/>
    <w:rsid w:val="00AC5CB2"/>
    <w:rsid w:val="00AC6E31"/>
    <w:rsid w:val="00AD24B4"/>
    <w:rsid w:val="00AE43E3"/>
    <w:rsid w:val="00AF1DB3"/>
    <w:rsid w:val="00B0381D"/>
    <w:rsid w:val="00B0433E"/>
    <w:rsid w:val="00B057BE"/>
    <w:rsid w:val="00B12386"/>
    <w:rsid w:val="00B164EF"/>
    <w:rsid w:val="00B1773F"/>
    <w:rsid w:val="00B36ED9"/>
    <w:rsid w:val="00B375B0"/>
    <w:rsid w:val="00B40DCC"/>
    <w:rsid w:val="00B4655B"/>
    <w:rsid w:val="00B5534C"/>
    <w:rsid w:val="00B669F5"/>
    <w:rsid w:val="00B70704"/>
    <w:rsid w:val="00B82B17"/>
    <w:rsid w:val="00B82E2B"/>
    <w:rsid w:val="00B8350D"/>
    <w:rsid w:val="00B86E98"/>
    <w:rsid w:val="00B9630A"/>
    <w:rsid w:val="00BA6303"/>
    <w:rsid w:val="00BB1492"/>
    <w:rsid w:val="00BC377B"/>
    <w:rsid w:val="00BC7AF9"/>
    <w:rsid w:val="00BD19B1"/>
    <w:rsid w:val="00BD3990"/>
    <w:rsid w:val="00BE3D94"/>
    <w:rsid w:val="00BF21B8"/>
    <w:rsid w:val="00BF3776"/>
    <w:rsid w:val="00C019C5"/>
    <w:rsid w:val="00C079CB"/>
    <w:rsid w:val="00C1358E"/>
    <w:rsid w:val="00C1493E"/>
    <w:rsid w:val="00C178CC"/>
    <w:rsid w:val="00C24854"/>
    <w:rsid w:val="00C332FF"/>
    <w:rsid w:val="00C429B7"/>
    <w:rsid w:val="00C435A4"/>
    <w:rsid w:val="00C44486"/>
    <w:rsid w:val="00C632AB"/>
    <w:rsid w:val="00C66296"/>
    <w:rsid w:val="00C67ACF"/>
    <w:rsid w:val="00C717F9"/>
    <w:rsid w:val="00C7195B"/>
    <w:rsid w:val="00C74929"/>
    <w:rsid w:val="00C755E0"/>
    <w:rsid w:val="00C8607D"/>
    <w:rsid w:val="00C95AAB"/>
    <w:rsid w:val="00CA0AF3"/>
    <w:rsid w:val="00CA2573"/>
    <w:rsid w:val="00CA58B5"/>
    <w:rsid w:val="00CA6222"/>
    <w:rsid w:val="00CA7BCF"/>
    <w:rsid w:val="00CB0911"/>
    <w:rsid w:val="00CB3FFB"/>
    <w:rsid w:val="00CB495A"/>
    <w:rsid w:val="00CC3A74"/>
    <w:rsid w:val="00CC7684"/>
    <w:rsid w:val="00CC7A83"/>
    <w:rsid w:val="00CD287E"/>
    <w:rsid w:val="00CD587A"/>
    <w:rsid w:val="00CE2188"/>
    <w:rsid w:val="00CF55AD"/>
    <w:rsid w:val="00D12378"/>
    <w:rsid w:val="00D12507"/>
    <w:rsid w:val="00D13D28"/>
    <w:rsid w:val="00D16953"/>
    <w:rsid w:val="00D20570"/>
    <w:rsid w:val="00D2618F"/>
    <w:rsid w:val="00D26BED"/>
    <w:rsid w:val="00D36D64"/>
    <w:rsid w:val="00D37AF0"/>
    <w:rsid w:val="00D52068"/>
    <w:rsid w:val="00D6542A"/>
    <w:rsid w:val="00D706B9"/>
    <w:rsid w:val="00D70799"/>
    <w:rsid w:val="00D72B35"/>
    <w:rsid w:val="00D75629"/>
    <w:rsid w:val="00D76731"/>
    <w:rsid w:val="00D770DE"/>
    <w:rsid w:val="00D77E9A"/>
    <w:rsid w:val="00D8553F"/>
    <w:rsid w:val="00D8564A"/>
    <w:rsid w:val="00D8682B"/>
    <w:rsid w:val="00D87D5F"/>
    <w:rsid w:val="00D93FE6"/>
    <w:rsid w:val="00D95CA7"/>
    <w:rsid w:val="00DA2894"/>
    <w:rsid w:val="00DA2DC6"/>
    <w:rsid w:val="00DA423C"/>
    <w:rsid w:val="00DB4FBF"/>
    <w:rsid w:val="00DC3E18"/>
    <w:rsid w:val="00DC791F"/>
    <w:rsid w:val="00DD1BF0"/>
    <w:rsid w:val="00DD38DC"/>
    <w:rsid w:val="00DD3905"/>
    <w:rsid w:val="00DD599F"/>
    <w:rsid w:val="00DE03FE"/>
    <w:rsid w:val="00DE67BA"/>
    <w:rsid w:val="00DF48F0"/>
    <w:rsid w:val="00DF7AA8"/>
    <w:rsid w:val="00E3346E"/>
    <w:rsid w:val="00E4141F"/>
    <w:rsid w:val="00E42630"/>
    <w:rsid w:val="00E46B86"/>
    <w:rsid w:val="00E52089"/>
    <w:rsid w:val="00E544E0"/>
    <w:rsid w:val="00E55A2E"/>
    <w:rsid w:val="00E64313"/>
    <w:rsid w:val="00E742A7"/>
    <w:rsid w:val="00E77528"/>
    <w:rsid w:val="00E9027A"/>
    <w:rsid w:val="00E9479B"/>
    <w:rsid w:val="00E94BD2"/>
    <w:rsid w:val="00EA2627"/>
    <w:rsid w:val="00EA528B"/>
    <w:rsid w:val="00EB0923"/>
    <w:rsid w:val="00EB57D4"/>
    <w:rsid w:val="00EB767E"/>
    <w:rsid w:val="00ED44CE"/>
    <w:rsid w:val="00EE6005"/>
    <w:rsid w:val="00EE71C3"/>
    <w:rsid w:val="00EE7774"/>
    <w:rsid w:val="00EF3AA0"/>
    <w:rsid w:val="00EF440B"/>
    <w:rsid w:val="00F01EFA"/>
    <w:rsid w:val="00F029CE"/>
    <w:rsid w:val="00F056B7"/>
    <w:rsid w:val="00F10D22"/>
    <w:rsid w:val="00F14812"/>
    <w:rsid w:val="00F21C74"/>
    <w:rsid w:val="00F35874"/>
    <w:rsid w:val="00F41A38"/>
    <w:rsid w:val="00F43785"/>
    <w:rsid w:val="00F43CD5"/>
    <w:rsid w:val="00F44FDD"/>
    <w:rsid w:val="00F5498D"/>
    <w:rsid w:val="00F76B0B"/>
    <w:rsid w:val="00F83887"/>
    <w:rsid w:val="00F85C73"/>
    <w:rsid w:val="00F85D00"/>
    <w:rsid w:val="00F95A34"/>
    <w:rsid w:val="00FA2E3B"/>
    <w:rsid w:val="00FA34D7"/>
    <w:rsid w:val="00FB0491"/>
    <w:rsid w:val="00FB53B9"/>
    <w:rsid w:val="00FB7043"/>
    <w:rsid w:val="00FC2E0A"/>
    <w:rsid w:val="00FD4A0E"/>
    <w:rsid w:val="00FE683A"/>
    <w:rsid w:val="00FF2A1E"/>
    <w:rsid w:val="00FF3E4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6D0E70E"/>
  <w15:docId w15:val="{A55353C0-0414-491E-AA7C-8D6C8F399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6E31"/>
    <w:pPr>
      <w:tabs>
        <w:tab w:val="left" w:pos="1134"/>
        <w:tab w:val="left" w:pos="1871"/>
        <w:tab w:val="left" w:pos="2268"/>
      </w:tabs>
      <w:overflowPunct w:val="0"/>
      <w:autoSpaceDE w:val="0"/>
      <w:autoSpaceDN w:val="0"/>
      <w:adjustRightInd w:val="0"/>
      <w:spacing w:before="200"/>
      <w:jc w:val="both"/>
      <w:textAlignment w:val="baseline"/>
    </w:pPr>
    <w:rPr>
      <w:sz w:val="24"/>
      <w:szCs w:val="24"/>
      <w:lang w:val="en-GB" w:eastAsia="en-US"/>
    </w:rPr>
  </w:style>
  <w:style w:type="paragraph" w:styleId="Heading1">
    <w:name w:val="heading 1"/>
    <w:basedOn w:val="Normal"/>
    <w:next w:val="Normal"/>
    <w:link w:val="Heading1Char"/>
    <w:qFormat/>
    <w:rsid w:val="002C30DB"/>
    <w:pPr>
      <w:keepNext/>
      <w:keepLines/>
      <w:tabs>
        <w:tab w:val="clear" w:pos="2268"/>
      </w:tabs>
      <w:spacing w:before="600"/>
      <w:ind w:left="1134" w:hanging="1134"/>
      <w:outlineLvl w:val="0"/>
    </w:pPr>
    <w:rPr>
      <w:b/>
      <w:bCs/>
      <w:sz w:val="28"/>
      <w:szCs w:val="28"/>
    </w:rPr>
  </w:style>
  <w:style w:type="paragraph" w:styleId="Heading2">
    <w:name w:val="heading 2"/>
    <w:basedOn w:val="Heading1"/>
    <w:next w:val="Normal"/>
    <w:link w:val="Heading2Char"/>
    <w:qFormat/>
    <w:rsid w:val="002C30DB"/>
    <w:pPr>
      <w:spacing w:before="480"/>
      <w:outlineLvl w:val="1"/>
    </w:pPr>
    <w:rPr>
      <w:sz w:val="26"/>
      <w:szCs w:val="26"/>
    </w:rPr>
  </w:style>
  <w:style w:type="paragraph" w:styleId="Heading3">
    <w:name w:val="heading 3"/>
    <w:basedOn w:val="Heading1"/>
    <w:next w:val="Normal"/>
    <w:qFormat/>
    <w:rsid w:val="002C30DB"/>
    <w:pPr>
      <w:spacing w:before="360"/>
      <w:outlineLvl w:val="2"/>
    </w:pPr>
    <w:rPr>
      <w:sz w:val="24"/>
      <w:szCs w:val="24"/>
    </w:rPr>
  </w:style>
  <w:style w:type="paragraph" w:styleId="Heading4">
    <w:name w:val="heading 4"/>
    <w:basedOn w:val="Heading3"/>
    <w:next w:val="Normal"/>
    <w:qFormat/>
    <w:rsid w:val="002C30DB"/>
    <w:pPr>
      <w:outlineLvl w:val="3"/>
    </w:pPr>
  </w:style>
  <w:style w:type="paragraph" w:styleId="Heading5">
    <w:name w:val="heading 5"/>
    <w:basedOn w:val="Heading3"/>
    <w:next w:val="Normal"/>
    <w:qFormat/>
    <w:rsid w:val="002C30DB"/>
    <w:pPr>
      <w:outlineLvl w:val="4"/>
    </w:pPr>
  </w:style>
  <w:style w:type="paragraph" w:styleId="Heading6">
    <w:name w:val="heading 6"/>
    <w:basedOn w:val="Heading3"/>
    <w:next w:val="Normal"/>
    <w:qFormat/>
    <w:rsid w:val="002C30DB"/>
    <w:pPr>
      <w:outlineLvl w:val="5"/>
    </w:pPr>
  </w:style>
  <w:style w:type="paragraph" w:styleId="Heading7">
    <w:name w:val="heading 7"/>
    <w:basedOn w:val="Heading3"/>
    <w:next w:val="Normal"/>
    <w:qFormat/>
    <w:rsid w:val="002C30DB"/>
    <w:pPr>
      <w:outlineLvl w:val="6"/>
    </w:pPr>
  </w:style>
  <w:style w:type="paragraph" w:styleId="Heading8">
    <w:name w:val="heading 8"/>
    <w:basedOn w:val="Heading3"/>
    <w:next w:val="Normal"/>
    <w:qFormat/>
    <w:rsid w:val="002C30DB"/>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2C30DB"/>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2C30DB"/>
    <w:rPr>
      <w:vertAlign w:val="superscript"/>
    </w:rPr>
  </w:style>
  <w:style w:type="paragraph" w:styleId="TOC8">
    <w:name w:val="toc 8"/>
    <w:basedOn w:val="Normal"/>
    <w:next w:val="Normal"/>
    <w:autoRedefine/>
    <w:semiHidden/>
    <w:rsid w:val="002C30DB"/>
    <w:pPr>
      <w:tabs>
        <w:tab w:val="left" w:pos="7711"/>
        <w:tab w:val="right" w:leader="dot" w:pos="9725"/>
      </w:tabs>
      <w:ind w:left="6350"/>
    </w:pPr>
  </w:style>
  <w:style w:type="paragraph" w:styleId="TOC7">
    <w:name w:val="toc 7"/>
    <w:basedOn w:val="Normal"/>
    <w:next w:val="Normal"/>
    <w:autoRedefine/>
    <w:semiHidden/>
    <w:rsid w:val="002C30DB"/>
    <w:pPr>
      <w:tabs>
        <w:tab w:val="left" w:pos="6350"/>
        <w:tab w:val="right" w:leader="dot" w:pos="9725"/>
      </w:tabs>
      <w:ind w:left="5103"/>
    </w:pPr>
  </w:style>
  <w:style w:type="paragraph" w:styleId="TOC6">
    <w:name w:val="toc 6"/>
    <w:basedOn w:val="TOC4"/>
    <w:next w:val="Normal"/>
    <w:autoRedefine/>
    <w:semiHidden/>
    <w:rsid w:val="002C30DB"/>
    <w:pPr>
      <w:ind w:left="3913"/>
    </w:pPr>
  </w:style>
  <w:style w:type="paragraph" w:styleId="TOC4">
    <w:name w:val="toc 4"/>
    <w:basedOn w:val="TOC3"/>
    <w:next w:val="Normal"/>
    <w:autoRedefine/>
    <w:semiHidden/>
    <w:rsid w:val="002C30DB"/>
    <w:pPr>
      <w:tabs>
        <w:tab w:val="clear" w:pos="2268"/>
      </w:tabs>
      <w:spacing w:before="80"/>
      <w:ind w:left="3119" w:hanging="851"/>
    </w:pPr>
  </w:style>
  <w:style w:type="paragraph" w:styleId="TOC3">
    <w:name w:val="toc 3"/>
    <w:basedOn w:val="TOC2"/>
    <w:next w:val="Normal"/>
    <w:autoRedefine/>
    <w:semiHidden/>
    <w:rsid w:val="002C30DB"/>
    <w:pPr>
      <w:tabs>
        <w:tab w:val="clear" w:pos="1985"/>
        <w:tab w:val="left" w:pos="2268"/>
      </w:tabs>
      <w:ind w:left="2268" w:hanging="2268"/>
    </w:pPr>
  </w:style>
  <w:style w:type="paragraph" w:styleId="TOC2">
    <w:name w:val="toc 2"/>
    <w:basedOn w:val="TOC1"/>
    <w:next w:val="Normal"/>
    <w:autoRedefine/>
    <w:semiHidden/>
    <w:rsid w:val="002C30DB"/>
    <w:pPr>
      <w:keepNext w:val="0"/>
      <w:keepLines/>
      <w:tabs>
        <w:tab w:val="clear" w:pos="9356"/>
        <w:tab w:val="left" w:pos="1985"/>
        <w:tab w:val="right" w:pos="9355"/>
      </w:tabs>
      <w:spacing w:before="160"/>
      <w:ind w:left="1985" w:hanging="1985"/>
    </w:pPr>
    <w:rPr>
      <w:b w:val="0"/>
      <w:bCs w:val="0"/>
      <w:sz w:val="24"/>
      <w:szCs w:val="24"/>
    </w:rPr>
  </w:style>
  <w:style w:type="paragraph" w:styleId="TOC1">
    <w:name w:val="toc 1"/>
    <w:basedOn w:val="Normal"/>
    <w:next w:val="Normal"/>
    <w:autoRedefine/>
    <w:semiHidden/>
    <w:rsid w:val="002C30DB"/>
    <w:pPr>
      <w:keepNext/>
      <w:tabs>
        <w:tab w:val="clear" w:pos="1134"/>
        <w:tab w:val="clear" w:pos="1871"/>
        <w:tab w:val="clear" w:pos="2268"/>
        <w:tab w:val="right" w:leader="dot" w:pos="8505"/>
        <w:tab w:val="right" w:pos="9356"/>
      </w:tabs>
      <w:spacing w:before="480"/>
      <w:ind w:left="567" w:right="851" w:hanging="567"/>
    </w:pPr>
    <w:rPr>
      <w:b/>
      <w:bCs/>
      <w:sz w:val="28"/>
      <w:szCs w:val="28"/>
    </w:rPr>
  </w:style>
  <w:style w:type="paragraph" w:styleId="TOC5">
    <w:name w:val="toc 5"/>
    <w:basedOn w:val="TOC3"/>
    <w:next w:val="Normal"/>
    <w:autoRedefine/>
    <w:rsid w:val="002C30DB"/>
    <w:pPr>
      <w:tabs>
        <w:tab w:val="clear" w:pos="2268"/>
        <w:tab w:val="left" w:pos="3062"/>
      </w:tabs>
      <w:ind w:left="3062" w:hanging="3062"/>
    </w:pPr>
  </w:style>
  <w:style w:type="paragraph" w:styleId="Index1">
    <w:name w:val="index 1"/>
    <w:basedOn w:val="Normal"/>
    <w:next w:val="Normal"/>
    <w:autoRedefine/>
    <w:semiHidden/>
    <w:rsid w:val="002C30DB"/>
  </w:style>
  <w:style w:type="paragraph" w:styleId="Footer">
    <w:name w:val="footer"/>
    <w:basedOn w:val="Normal"/>
    <w:rsid w:val="002C30DB"/>
    <w:pPr>
      <w:tabs>
        <w:tab w:val="left" w:pos="567"/>
        <w:tab w:val="center" w:pos="3742"/>
        <w:tab w:val="right" w:pos="6974"/>
      </w:tabs>
    </w:pPr>
  </w:style>
  <w:style w:type="paragraph" w:styleId="Header">
    <w:name w:val="header"/>
    <w:aliases w:val="encabezado"/>
    <w:basedOn w:val="Normal"/>
    <w:rsid w:val="002C30DB"/>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sid w:val="002C30DB"/>
    <w:rPr>
      <w:position w:val="6"/>
      <w:sz w:val="16"/>
      <w:szCs w:val="16"/>
    </w:rPr>
  </w:style>
  <w:style w:type="paragraph" w:styleId="FootnoteText">
    <w:name w:val="footnote text"/>
    <w:basedOn w:val="Normal"/>
    <w:link w:val="FootnoteTextChar"/>
    <w:rsid w:val="002C30DB"/>
    <w:pPr>
      <w:tabs>
        <w:tab w:val="clear" w:pos="1134"/>
        <w:tab w:val="clear" w:pos="1871"/>
        <w:tab w:val="clear" w:pos="2268"/>
        <w:tab w:val="left" w:pos="284"/>
        <w:tab w:val="left" w:pos="1418"/>
      </w:tabs>
      <w:spacing w:before="60"/>
    </w:pPr>
    <w:rPr>
      <w:sz w:val="20"/>
      <w:szCs w:val="20"/>
    </w:rPr>
  </w:style>
  <w:style w:type="paragraph" w:styleId="NormalIndent">
    <w:name w:val="Normal Indent"/>
    <w:basedOn w:val="Normal"/>
    <w:rsid w:val="002C30DB"/>
    <w:pPr>
      <w:spacing w:before="120"/>
      <w:ind w:left="1134"/>
    </w:pPr>
  </w:style>
  <w:style w:type="paragraph" w:customStyle="1" w:styleId="TableLegend">
    <w:name w:val="Table_Legend"/>
    <w:basedOn w:val="TableText"/>
    <w:next w:val="Normal"/>
    <w:rsid w:val="002C30DB"/>
    <w:pPr>
      <w:keepNext/>
      <w:tabs>
        <w:tab w:val="left" w:pos="284"/>
        <w:tab w:val="left" w:pos="567"/>
        <w:tab w:val="left" w:pos="851"/>
        <w:tab w:val="left" w:pos="1134"/>
      </w:tabs>
      <w:spacing w:before="120" w:after="0"/>
    </w:pPr>
  </w:style>
  <w:style w:type="paragraph" w:customStyle="1" w:styleId="TableText">
    <w:name w:val="Table_Text"/>
    <w:basedOn w:val="Normal"/>
    <w:rsid w:val="002C30DB"/>
    <w:pPr>
      <w:tabs>
        <w:tab w:val="clear" w:pos="1134"/>
        <w:tab w:val="clear" w:pos="1871"/>
        <w:tab w:val="clear" w:pos="2268"/>
      </w:tabs>
      <w:spacing w:before="40" w:after="40"/>
    </w:pPr>
    <w:rPr>
      <w:sz w:val="20"/>
      <w:szCs w:val="20"/>
    </w:rPr>
  </w:style>
  <w:style w:type="paragraph" w:customStyle="1" w:styleId="TableTitle">
    <w:name w:val="Table_Title"/>
    <w:basedOn w:val="Table"/>
    <w:next w:val="TableText"/>
    <w:rsid w:val="002C30DB"/>
    <w:pPr>
      <w:spacing w:before="0"/>
    </w:pPr>
    <w:rPr>
      <w:b/>
      <w:bCs/>
    </w:rPr>
  </w:style>
  <w:style w:type="paragraph" w:customStyle="1" w:styleId="Table">
    <w:name w:val="Table_#"/>
    <w:basedOn w:val="Normal"/>
    <w:next w:val="TableTitle"/>
    <w:rsid w:val="002C30DB"/>
    <w:pPr>
      <w:keepNext/>
      <w:tabs>
        <w:tab w:val="clear" w:pos="1134"/>
        <w:tab w:val="clear" w:pos="1871"/>
        <w:tab w:val="clear" w:pos="2268"/>
      </w:tabs>
      <w:spacing w:before="360" w:after="120"/>
      <w:jc w:val="center"/>
    </w:pPr>
    <w:rPr>
      <w:sz w:val="20"/>
      <w:szCs w:val="20"/>
    </w:rPr>
  </w:style>
  <w:style w:type="paragraph" w:customStyle="1" w:styleId="enumlev1">
    <w:name w:val="enumlev1"/>
    <w:basedOn w:val="Normal"/>
    <w:link w:val="enumlev1Char"/>
    <w:rsid w:val="002C30DB"/>
    <w:pPr>
      <w:tabs>
        <w:tab w:val="clear" w:pos="2268"/>
        <w:tab w:val="left" w:pos="2608"/>
        <w:tab w:val="left" w:pos="3345"/>
      </w:tabs>
      <w:spacing w:before="120"/>
      <w:ind w:left="454" w:hanging="454"/>
    </w:pPr>
  </w:style>
  <w:style w:type="paragraph" w:customStyle="1" w:styleId="enumlev2">
    <w:name w:val="enumlev2"/>
    <w:basedOn w:val="enumlev1"/>
    <w:rsid w:val="002C30DB"/>
    <w:pPr>
      <w:tabs>
        <w:tab w:val="left" w:pos="907"/>
      </w:tabs>
      <w:ind w:left="908"/>
    </w:pPr>
  </w:style>
  <w:style w:type="paragraph" w:customStyle="1" w:styleId="enumlev3">
    <w:name w:val="enumlev3"/>
    <w:basedOn w:val="enumlev2"/>
    <w:rsid w:val="002C30DB"/>
    <w:pPr>
      <w:tabs>
        <w:tab w:val="clear" w:pos="1134"/>
        <w:tab w:val="clear" w:pos="1871"/>
        <w:tab w:val="clear" w:pos="2608"/>
        <w:tab w:val="left" w:pos="1361"/>
      </w:tabs>
      <w:ind w:left="1361"/>
    </w:pPr>
  </w:style>
  <w:style w:type="paragraph" w:customStyle="1" w:styleId="Figure">
    <w:name w:val="Figure"/>
    <w:basedOn w:val="Normal"/>
    <w:rsid w:val="002C30DB"/>
    <w:pPr>
      <w:keepNext/>
      <w:keepLines/>
      <w:spacing w:before="240"/>
      <w:jc w:val="center"/>
    </w:pPr>
  </w:style>
  <w:style w:type="paragraph" w:customStyle="1" w:styleId="FigureLegend">
    <w:name w:val="Figure_Legend"/>
    <w:basedOn w:val="TableLegend"/>
    <w:next w:val="Figure0"/>
    <w:rsid w:val="002C30DB"/>
  </w:style>
  <w:style w:type="paragraph" w:customStyle="1" w:styleId="Figure0">
    <w:name w:val="Figure_#"/>
    <w:basedOn w:val="Table"/>
    <w:next w:val="FigureTitle"/>
    <w:rsid w:val="002C30DB"/>
  </w:style>
  <w:style w:type="paragraph" w:customStyle="1" w:styleId="FigureTitle">
    <w:name w:val="Figure_Title"/>
    <w:basedOn w:val="TableTitle"/>
    <w:next w:val="Normal"/>
    <w:rsid w:val="002C30DB"/>
    <w:pPr>
      <w:spacing w:after="720"/>
    </w:pPr>
  </w:style>
  <w:style w:type="paragraph" w:customStyle="1" w:styleId="Annex">
    <w:name w:val="Annex_#"/>
    <w:basedOn w:val="Art"/>
    <w:next w:val="AnnexRef"/>
    <w:rsid w:val="002C30DB"/>
  </w:style>
  <w:style w:type="paragraph" w:customStyle="1" w:styleId="Art">
    <w:name w:val="Art_#"/>
    <w:basedOn w:val="Normal"/>
    <w:next w:val="Arttitle"/>
    <w:rsid w:val="002C30DB"/>
    <w:pPr>
      <w:keepNext/>
      <w:keepLines/>
      <w:spacing w:before="720"/>
      <w:jc w:val="center"/>
    </w:pPr>
    <w:rPr>
      <w:sz w:val="28"/>
      <w:szCs w:val="28"/>
    </w:rPr>
  </w:style>
  <w:style w:type="paragraph" w:customStyle="1" w:styleId="Arttitle">
    <w:name w:val="Art_title"/>
    <w:next w:val="Normalaftertitle"/>
    <w:rsid w:val="002C30DB"/>
    <w:pPr>
      <w:keepNext/>
      <w:keepLines/>
      <w:overflowPunct w:val="0"/>
      <w:autoSpaceDE w:val="0"/>
      <w:autoSpaceDN w:val="0"/>
      <w:adjustRightInd w:val="0"/>
      <w:spacing w:before="160" w:after="80"/>
      <w:jc w:val="center"/>
      <w:textAlignment w:val="baseline"/>
    </w:pPr>
    <w:rPr>
      <w:b/>
      <w:bCs/>
      <w:noProof/>
      <w:sz w:val="28"/>
      <w:szCs w:val="28"/>
      <w:lang w:eastAsia="en-US"/>
    </w:rPr>
  </w:style>
  <w:style w:type="paragraph" w:customStyle="1" w:styleId="Normalaftertitle">
    <w:name w:val="Normal after title"/>
    <w:basedOn w:val="Normal"/>
    <w:next w:val="Normal"/>
    <w:rsid w:val="002C30DB"/>
    <w:pPr>
      <w:spacing w:before="360"/>
    </w:pPr>
  </w:style>
  <w:style w:type="paragraph" w:customStyle="1" w:styleId="AnnexRef">
    <w:name w:val="Annex_Ref"/>
    <w:basedOn w:val="Normal"/>
    <w:rsid w:val="002C30DB"/>
    <w:pPr>
      <w:jc w:val="center"/>
    </w:pPr>
  </w:style>
  <w:style w:type="paragraph" w:customStyle="1" w:styleId="AnnexTitle">
    <w:name w:val="Annex_Title"/>
    <w:basedOn w:val="Arttitle"/>
    <w:next w:val="Normal"/>
    <w:rsid w:val="002C30DB"/>
    <w:pPr>
      <w:spacing w:after="0"/>
    </w:pPr>
  </w:style>
  <w:style w:type="paragraph" w:customStyle="1" w:styleId="Appendix">
    <w:name w:val="Appendix_#"/>
    <w:basedOn w:val="Art"/>
    <w:next w:val="AppendixTitle"/>
    <w:rsid w:val="002C30DB"/>
  </w:style>
  <w:style w:type="paragraph" w:customStyle="1" w:styleId="AppendixTitle">
    <w:name w:val="Appendix_Title"/>
    <w:basedOn w:val="Arttitle"/>
    <w:next w:val="Normal"/>
    <w:rsid w:val="002C30DB"/>
  </w:style>
  <w:style w:type="paragraph" w:customStyle="1" w:styleId="headfoot">
    <w:name w:val="head_foot"/>
    <w:basedOn w:val="Normal"/>
    <w:next w:val="Normalaftertitle"/>
    <w:rsid w:val="002C30DB"/>
    <w:pPr>
      <w:spacing w:before="0"/>
    </w:pPr>
    <w:rPr>
      <w:color w:val="0000FF"/>
      <w:sz w:val="20"/>
      <w:szCs w:val="20"/>
    </w:rPr>
  </w:style>
  <w:style w:type="paragraph" w:customStyle="1" w:styleId="AppendixRef">
    <w:name w:val="Appendix_Ref"/>
    <w:basedOn w:val="AnnexRef"/>
    <w:next w:val="AppendixTitle"/>
    <w:rsid w:val="002C30DB"/>
  </w:style>
  <w:style w:type="paragraph" w:customStyle="1" w:styleId="RefTitle">
    <w:name w:val="Ref_Title"/>
    <w:basedOn w:val="Normal"/>
    <w:next w:val="RefText"/>
    <w:rsid w:val="002C30DB"/>
    <w:pPr>
      <w:spacing w:before="480"/>
      <w:jc w:val="left"/>
    </w:pPr>
    <w:rPr>
      <w:b/>
      <w:bCs/>
    </w:rPr>
  </w:style>
  <w:style w:type="paragraph" w:customStyle="1" w:styleId="RefText">
    <w:name w:val="Ref_Text"/>
    <w:basedOn w:val="Normal"/>
    <w:rsid w:val="002C30DB"/>
  </w:style>
  <w:style w:type="paragraph" w:customStyle="1" w:styleId="listitem">
    <w:name w:val="listitem"/>
    <w:basedOn w:val="Normal"/>
    <w:rsid w:val="002C30DB"/>
    <w:pPr>
      <w:keepLines/>
      <w:spacing w:before="0"/>
      <w:jc w:val="left"/>
    </w:pPr>
  </w:style>
  <w:style w:type="paragraph" w:customStyle="1" w:styleId="TableRef">
    <w:name w:val="Table_Ref"/>
    <w:basedOn w:val="Normal"/>
    <w:next w:val="TableTitle"/>
    <w:rsid w:val="002C30DB"/>
    <w:pPr>
      <w:keepNext/>
      <w:spacing w:before="567"/>
      <w:jc w:val="center"/>
    </w:pPr>
    <w:rPr>
      <w:sz w:val="18"/>
      <w:szCs w:val="18"/>
    </w:rPr>
  </w:style>
  <w:style w:type="paragraph" w:customStyle="1" w:styleId="Signcountry">
    <w:name w:val="Sign_country"/>
    <w:basedOn w:val="Normal"/>
    <w:next w:val="SignPart"/>
    <w:rsid w:val="002C30DB"/>
    <w:pPr>
      <w:keepNext/>
      <w:keepLines/>
      <w:spacing w:before="240" w:after="57"/>
      <w:jc w:val="left"/>
    </w:pPr>
    <w:rPr>
      <w:b/>
      <w:bCs/>
    </w:rPr>
  </w:style>
  <w:style w:type="paragraph" w:customStyle="1" w:styleId="SignPart">
    <w:name w:val="Sign_Part"/>
    <w:basedOn w:val="Signcountry"/>
    <w:rsid w:val="002C30DB"/>
    <w:pPr>
      <w:keepNext w:val="0"/>
      <w:keepLines w:val="0"/>
      <w:spacing w:before="0"/>
      <w:ind w:left="284"/>
    </w:pPr>
    <w:rPr>
      <w:b w:val="0"/>
      <w:bCs w:val="0"/>
      <w:smallCaps/>
    </w:rPr>
  </w:style>
  <w:style w:type="paragraph" w:customStyle="1" w:styleId="Chap">
    <w:name w:val="Chap_#"/>
    <w:basedOn w:val="Art"/>
    <w:next w:val="Chaptitle"/>
    <w:rsid w:val="002C30DB"/>
    <w:pPr>
      <w:spacing w:before="1200"/>
    </w:pPr>
    <w:rPr>
      <w:sz w:val="32"/>
      <w:szCs w:val="32"/>
    </w:rPr>
  </w:style>
  <w:style w:type="paragraph" w:customStyle="1" w:styleId="Chaptitle">
    <w:name w:val="Chap_title"/>
    <w:basedOn w:val="Arttitle"/>
    <w:next w:val="Art"/>
    <w:rsid w:val="002C30DB"/>
    <w:rPr>
      <w:sz w:val="32"/>
      <w:szCs w:val="32"/>
    </w:rPr>
  </w:style>
  <w:style w:type="paragraph" w:customStyle="1" w:styleId="Protfin">
    <w:name w:val="Prot_fin"/>
    <w:basedOn w:val="Normal"/>
    <w:next w:val="Normalaftertitle"/>
    <w:rsid w:val="002C30DB"/>
    <w:pPr>
      <w:pageBreakBefore/>
      <w:spacing w:before="720" w:after="240"/>
      <w:jc w:val="center"/>
    </w:pPr>
    <w:rPr>
      <w:b/>
      <w:bCs/>
    </w:rPr>
  </w:style>
  <w:style w:type="paragraph" w:customStyle="1" w:styleId="Prot">
    <w:name w:val="Prot_#"/>
    <w:basedOn w:val="Normal"/>
    <w:next w:val="Protlang"/>
    <w:rsid w:val="002C30DB"/>
    <w:pPr>
      <w:keepNext/>
      <w:spacing w:before="240"/>
      <w:jc w:val="center"/>
    </w:pPr>
  </w:style>
  <w:style w:type="paragraph" w:customStyle="1" w:styleId="Protlang">
    <w:name w:val="Prot_lang"/>
    <w:basedOn w:val="Prot"/>
    <w:next w:val="Protpays"/>
    <w:rsid w:val="002C30DB"/>
    <w:pPr>
      <w:keepLines/>
      <w:framePr w:hSpace="181" w:vSpace="181" w:wrap="auto" w:hAnchor="text" w:xAlign="right"/>
      <w:spacing w:before="0"/>
      <w:jc w:val="right"/>
    </w:pPr>
    <w:rPr>
      <w:i/>
      <w:iCs/>
      <w:sz w:val="18"/>
      <w:szCs w:val="18"/>
    </w:rPr>
  </w:style>
  <w:style w:type="paragraph" w:customStyle="1" w:styleId="Protpays">
    <w:name w:val="Prot_pays"/>
    <w:basedOn w:val="Protlang"/>
    <w:next w:val="headfoot"/>
    <w:rsid w:val="002C30DB"/>
    <w:pPr>
      <w:framePr w:wrap="auto"/>
      <w:spacing w:before="113" w:line="199" w:lineRule="exact"/>
      <w:jc w:val="left"/>
    </w:pPr>
  </w:style>
  <w:style w:type="paragraph" w:customStyle="1" w:styleId="Prottexte">
    <w:name w:val="Prot_texte"/>
    <w:basedOn w:val="Protlang"/>
    <w:rsid w:val="002C30DB"/>
    <w:pPr>
      <w:keepNext w:val="0"/>
      <w:keepLines w:val="0"/>
      <w:framePr w:wrap="auto"/>
      <w:spacing w:before="113" w:line="199" w:lineRule="exact"/>
      <w:jc w:val="both"/>
    </w:pPr>
    <w:rPr>
      <w:i w:val="0"/>
      <w:iCs w:val="0"/>
    </w:rPr>
  </w:style>
  <w:style w:type="paragraph" w:customStyle="1" w:styleId="Protcall">
    <w:name w:val="Prot_call"/>
    <w:basedOn w:val="Prottexte"/>
    <w:next w:val="Prottexte"/>
    <w:rsid w:val="002C30DB"/>
    <w:pPr>
      <w:keepNext/>
      <w:keepLines/>
      <w:framePr w:wrap="auto" w:xAlign="left"/>
      <w:spacing w:before="170"/>
      <w:ind w:left="794"/>
      <w:jc w:val="left"/>
    </w:pPr>
    <w:rPr>
      <w:i/>
      <w:iCs/>
    </w:rPr>
  </w:style>
  <w:style w:type="paragraph" w:customStyle="1" w:styleId="Res">
    <w:name w:val="Res_#"/>
    <w:basedOn w:val="Art"/>
    <w:next w:val="Restitle"/>
    <w:rsid w:val="002C30DB"/>
  </w:style>
  <w:style w:type="paragraph" w:customStyle="1" w:styleId="Restitle">
    <w:name w:val="Res_title"/>
    <w:basedOn w:val="Arttitle"/>
    <w:next w:val="headfoot"/>
    <w:rsid w:val="002C30DB"/>
    <w:pPr>
      <w:spacing w:after="120"/>
    </w:pPr>
  </w:style>
  <w:style w:type="paragraph" w:customStyle="1" w:styleId="Rec">
    <w:name w:val="Rec_#"/>
    <w:basedOn w:val="Res"/>
    <w:next w:val="Rectitle"/>
    <w:rsid w:val="002C30DB"/>
  </w:style>
  <w:style w:type="paragraph" w:customStyle="1" w:styleId="Rectitle">
    <w:name w:val="Rec_title"/>
    <w:basedOn w:val="Restitle"/>
    <w:next w:val="headfoot"/>
    <w:rsid w:val="002C30DB"/>
  </w:style>
  <w:style w:type="paragraph" w:customStyle="1" w:styleId="Equation">
    <w:name w:val="Equation"/>
    <w:basedOn w:val="Normal"/>
    <w:rsid w:val="002C30DB"/>
    <w:pPr>
      <w:tabs>
        <w:tab w:val="clear" w:pos="1871"/>
        <w:tab w:val="clear" w:pos="2268"/>
        <w:tab w:val="center" w:pos="4678"/>
        <w:tab w:val="right" w:pos="9356"/>
      </w:tabs>
      <w:jc w:val="left"/>
    </w:pPr>
  </w:style>
  <w:style w:type="paragraph" w:customStyle="1" w:styleId="Note">
    <w:name w:val="Note"/>
    <w:basedOn w:val="Normal"/>
    <w:link w:val="NoteChar"/>
    <w:rsid w:val="002C30DB"/>
    <w:pPr>
      <w:tabs>
        <w:tab w:val="left" w:pos="284"/>
      </w:tabs>
      <w:spacing w:before="160"/>
    </w:pPr>
    <w:rPr>
      <w:sz w:val="20"/>
      <w:szCs w:val="20"/>
    </w:rPr>
  </w:style>
  <w:style w:type="paragraph" w:customStyle="1" w:styleId="Signcountry0">
    <w:name w:val="Sign country"/>
    <w:basedOn w:val="Normal"/>
    <w:next w:val="Signpart0"/>
    <w:rsid w:val="002C30DB"/>
    <w:pPr>
      <w:keepNext/>
      <w:keepLines/>
      <w:spacing w:before="240" w:after="57"/>
      <w:jc w:val="left"/>
    </w:pPr>
    <w:rPr>
      <w:b/>
      <w:bCs/>
    </w:rPr>
  </w:style>
  <w:style w:type="paragraph" w:customStyle="1" w:styleId="Signpart0">
    <w:name w:val="Sign part"/>
    <w:basedOn w:val="Signcountry0"/>
    <w:rsid w:val="002C30DB"/>
    <w:pPr>
      <w:keepNext w:val="0"/>
      <w:keepLines w:val="0"/>
      <w:spacing w:before="0"/>
      <w:ind w:left="284"/>
    </w:pPr>
    <w:rPr>
      <w:b w:val="0"/>
      <w:bCs w:val="0"/>
      <w:smallCaps/>
    </w:rPr>
  </w:style>
  <w:style w:type="paragraph" w:customStyle="1" w:styleId="Section1">
    <w:name w:val="Section_1"/>
    <w:basedOn w:val="Normal"/>
    <w:rsid w:val="002C30DB"/>
    <w:pPr>
      <w:tabs>
        <w:tab w:val="clear" w:pos="1134"/>
        <w:tab w:val="clear" w:pos="1871"/>
        <w:tab w:val="clear" w:pos="2268"/>
        <w:tab w:val="center" w:pos="4678"/>
      </w:tabs>
      <w:spacing w:before="360"/>
      <w:jc w:val="center"/>
    </w:pPr>
    <w:rPr>
      <w:b/>
      <w:bCs/>
    </w:rPr>
  </w:style>
  <w:style w:type="paragraph" w:customStyle="1" w:styleId="Protfin0">
    <w:name w:val="Prot fin"/>
    <w:basedOn w:val="Normal"/>
    <w:next w:val="Normalaftertitle"/>
    <w:rsid w:val="002C30DB"/>
    <w:pPr>
      <w:pageBreakBefore/>
      <w:spacing w:before="720" w:after="240"/>
      <w:jc w:val="center"/>
    </w:pPr>
    <w:rPr>
      <w:b/>
      <w:bCs/>
    </w:rPr>
  </w:style>
  <w:style w:type="paragraph" w:customStyle="1" w:styleId="Prot0">
    <w:name w:val="Prot #"/>
    <w:basedOn w:val="Normal"/>
    <w:next w:val="Protlang0"/>
    <w:rsid w:val="002C30DB"/>
    <w:pPr>
      <w:keepNext/>
      <w:spacing w:before="240"/>
      <w:jc w:val="center"/>
    </w:pPr>
  </w:style>
  <w:style w:type="paragraph" w:customStyle="1" w:styleId="Protlang0">
    <w:name w:val="Prot lang"/>
    <w:basedOn w:val="Prot0"/>
    <w:next w:val="Protpays0"/>
    <w:rsid w:val="002C30DB"/>
    <w:pPr>
      <w:keepLines/>
      <w:framePr w:hSpace="181" w:vSpace="181" w:wrap="auto" w:hAnchor="text" w:xAlign="right"/>
      <w:spacing w:before="0"/>
      <w:jc w:val="right"/>
    </w:pPr>
    <w:rPr>
      <w:i/>
      <w:iCs/>
      <w:sz w:val="18"/>
      <w:szCs w:val="18"/>
    </w:rPr>
  </w:style>
  <w:style w:type="paragraph" w:customStyle="1" w:styleId="Protpays0">
    <w:name w:val="Prot pays"/>
    <w:basedOn w:val="Protlang0"/>
    <w:next w:val="headfoot"/>
    <w:rsid w:val="002C30DB"/>
    <w:pPr>
      <w:framePr w:wrap="auto"/>
      <w:spacing w:before="113" w:line="199" w:lineRule="exact"/>
      <w:jc w:val="left"/>
    </w:pPr>
  </w:style>
  <w:style w:type="paragraph" w:customStyle="1" w:styleId="Prottexte0">
    <w:name w:val="Prot texte"/>
    <w:basedOn w:val="Protlang0"/>
    <w:rsid w:val="002C30DB"/>
    <w:pPr>
      <w:keepNext w:val="0"/>
      <w:keepLines w:val="0"/>
      <w:framePr w:wrap="auto"/>
      <w:spacing w:before="113" w:line="199" w:lineRule="exact"/>
      <w:jc w:val="both"/>
    </w:pPr>
    <w:rPr>
      <w:i w:val="0"/>
      <w:iCs w:val="0"/>
    </w:rPr>
  </w:style>
  <w:style w:type="paragraph" w:customStyle="1" w:styleId="Protcall0">
    <w:name w:val="Prot call"/>
    <w:basedOn w:val="Prottexte0"/>
    <w:next w:val="Prottexte0"/>
    <w:rsid w:val="002C30DB"/>
    <w:pPr>
      <w:keepNext/>
      <w:keepLines/>
      <w:framePr w:wrap="auto" w:xAlign="left"/>
      <w:spacing w:before="170"/>
      <w:ind w:left="794"/>
      <w:jc w:val="left"/>
    </w:pPr>
    <w:rPr>
      <w:i/>
      <w:iCs/>
    </w:rPr>
  </w:style>
  <w:style w:type="character" w:styleId="PageNumber">
    <w:name w:val="page number"/>
    <w:basedOn w:val="DefaultParagraphFont"/>
    <w:rsid w:val="002C30DB"/>
  </w:style>
  <w:style w:type="paragraph" w:customStyle="1" w:styleId="TableFin">
    <w:name w:val="Table_Fin"/>
    <w:basedOn w:val="Normal"/>
    <w:rsid w:val="002C30DB"/>
    <w:pPr>
      <w:tabs>
        <w:tab w:val="clear" w:pos="1134"/>
      </w:tabs>
      <w:spacing w:before="0"/>
    </w:pPr>
    <w:rPr>
      <w:sz w:val="12"/>
      <w:szCs w:val="12"/>
    </w:rPr>
  </w:style>
  <w:style w:type="paragraph" w:customStyle="1" w:styleId="MEP">
    <w:name w:val="MEP"/>
    <w:basedOn w:val="Normal"/>
    <w:rsid w:val="002C30DB"/>
  </w:style>
  <w:style w:type="paragraph" w:customStyle="1" w:styleId="head">
    <w:name w:val="head"/>
    <w:basedOn w:val="headfoot"/>
    <w:rsid w:val="002C30DB"/>
  </w:style>
  <w:style w:type="paragraph" w:customStyle="1" w:styleId="foot">
    <w:name w:val="foot"/>
    <w:basedOn w:val="headfoot"/>
    <w:rsid w:val="002C30DB"/>
  </w:style>
  <w:style w:type="character" w:customStyle="1" w:styleId="href">
    <w:name w:val="href"/>
    <w:basedOn w:val="DefaultParagraphFont"/>
    <w:rsid w:val="002C30DB"/>
  </w:style>
  <w:style w:type="paragraph" w:customStyle="1" w:styleId="Section2">
    <w:name w:val="Section_2"/>
    <w:basedOn w:val="Section1"/>
    <w:rsid w:val="002C30DB"/>
    <w:pPr>
      <w:jc w:val="left"/>
    </w:pPr>
    <w:rPr>
      <w:b w:val="0"/>
      <w:bCs w:val="0"/>
      <w:i/>
      <w:iCs/>
    </w:rPr>
  </w:style>
  <w:style w:type="paragraph" w:customStyle="1" w:styleId="Section3">
    <w:name w:val="Section_3"/>
    <w:basedOn w:val="Section1"/>
    <w:rsid w:val="002C30DB"/>
    <w:rPr>
      <w:b w:val="0"/>
      <w:bCs w:val="0"/>
    </w:rPr>
  </w:style>
  <w:style w:type="paragraph" w:customStyle="1" w:styleId="EquationLegend">
    <w:name w:val="Equation_Legend"/>
    <w:basedOn w:val="NormalIndent"/>
    <w:rsid w:val="002C30DB"/>
  </w:style>
  <w:style w:type="paragraph" w:customStyle="1" w:styleId="Call">
    <w:name w:val="Call"/>
    <w:basedOn w:val="Normal"/>
    <w:next w:val="Normal"/>
    <w:rsid w:val="002C30DB"/>
    <w:pPr>
      <w:tabs>
        <w:tab w:val="clear" w:pos="1871"/>
        <w:tab w:val="clear" w:pos="2268"/>
      </w:tabs>
      <w:spacing w:before="360"/>
      <w:ind w:left="1134"/>
    </w:pPr>
    <w:rPr>
      <w:i/>
      <w:iCs/>
    </w:rPr>
  </w:style>
  <w:style w:type="paragraph" w:customStyle="1" w:styleId="Headingb">
    <w:name w:val="Heading b"/>
    <w:basedOn w:val="Heading3"/>
    <w:rsid w:val="002C30DB"/>
    <w:pPr>
      <w:spacing w:before="400"/>
      <w:ind w:left="0" w:firstLine="0"/>
      <w:outlineLvl w:val="9"/>
    </w:pPr>
  </w:style>
  <w:style w:type="paragraph" w:customStyle="1" w:styleId="TableHead">
    <w:name w:val="Table_Head"/>
    <w:basedOn w:val="TableText"/>
    <w:next w:val="TableText"/>
    <w:rsid w:val="002C30DB"/>
    <w:pPr>
      <w:spacing w:before="80" w:after="80"/>
      <w:jc w:val="center"/>
    </w:pPr>
    <w:rPr>
      <w:b/>
      <w:bCs/>
    </w:rPr>
  </w:style>
  <w:style w:type="character" w:customStyle="1" w:styleId="Appref">
    <w:name w:val="App#_ref"/>
    <w:basedOn w:val="DefaultParagraphFont"/>
    <w:rsid w:val="002C30DB"/>
  </w:style>
  <w:style w:type="paragraph" w:customStyle="1" w:styleId="Line">
    <w:name w:val="Line"/>
    <w:basedOn w:val="Normal"/>
    <w:next w:val="Normal"/>
    <w:rsid w:val="002C30DB"/>
    <w:pPr>
      <w:pBdr>
        <w:top w:val="single" w:sz="6" w:space="1" w:color="auto"/>
      </w:pBdr>
      <w:tabs>
        <w:tab w:val="clear" w:pos="1134"/>
        <w:tab w:val="clear" w:pos="1871"/>
        <w:tab w:val="clear" w:pos="2268"/>
      </w:tabs>
      <w:spacing w:before="240"/>
      <w:ind w:left="3997" w:right="3997"/>
      <w:jc w:val="center"/>
    </w:pPr>
    <w:rPr>
      <w:sz w:val="20"/>
      <w:szCs w:val="20"/>
    </w:rPr>
  </w:style>
  <w:style w:type="paragraph" w:customStyle="1" w:styleId="Headingi">
    <w:name w:val="Heading i"/>
    <w:basedOn w:val="Headingb"/>
    <w:rsid w:val="002C30DB"/>
    <w:rPr>
      <w:b w:val="0"/>
      <w:bCs w:val="0"/>
      <w:i/>
      <w:iCs/>
    </w:rPr>
  </w:style>
  <w:style w:type="paragraph" w:styleId="TableofFigures">
    <w:name w:val="table of figures"/>
    <w:basedOn w:val="Normal"/>
    <w:next w:val="Normal"/>
    <w:semiHidden/>
    <w:rsid w:val="002C30DB"/>
    <w:pPr>
      <w:tabs>
        <w:tab w:val="clear" w:pos="1134"/>
        <w:tab w:val="clear" w:pos="1871"/>
        <w:tab w:val="clear" w:pos="2268"/>
        <w:tab w:val="right" w:leader="dot" w:pos="10773"/>
      </w:tabs>
      <w:spacing w:before="0"/>
      <w:jc w:val="left"/>
    </w:pPr>
    <w:rPr>
      <w:rFonts w:ascii="Arial" w:hAnsi="Arial" w:cs="Arial"/>
      <w:sz w:val="16"/>
      <w:szCs w:val="16"/>
      <w:lang w:val="en-US"/>
    </w:rPr>
  </w:style>
  <w:style w:type="paragraph" w:customStyle="1" w:styleId="Part">
    <w:name w:val="Part"/>
    <w:basedOn w:val="Normal"/>
    <w:rsid w:val="002C30DB"/>
    <w:pPr>
      <w:tabs>
        <w:tab w:val="clear" w:pos="1134"/>
        <w:tab w:val="clear" w:pos="1871"/>
        <w:tab w:val="clear" w:pos="2268"/>
        <w:tab w:val="left" w:pos="1276"/>
        <w:tab w:val="left" w:pos="1701"/>
      </w:tabs>
      <w:spacing w:before="199"/>
      <w:ind w:left="1701" w:hanging="1701"/>
      <w:jc w:val="left"/>
    </w:pPr>
    <w:rPr>
      <w:rFonts w:ascii="Arial" w:hAnsi="Arial" w:cs="Arial"/>
      <w:caps/>
      <w:sz w:val="22"/>
      <w:szCs w:val="22"/>
      <w:lang w:val="fr-FR"/>
    </w:rPr>
  </w:style>
  <w:style w:type="character" w:styleId="CommentReference">
    <w:name w:val="annotation reference"/>
    <w:basedOn w:val="DefaultParagraphFont"/>
    <w:semiHidden/>
    <w:rsid w:val="002C30DB"/>
    <w:rPr>
      <w:sz w:val="16"/>
      <w:szCs w:val="16"/>
    </w:rPr>
  </w:style>
  <w:style w:type="paragraph" w:styleId="CommentText">
    <w:name w:val="annotation text"/>
    <w:basedOn w:val="Normal"/>
    <w:link w:val="CommentTextChar"/>
    <w:semiHidden/>
    <w:rsid w:val="002C30DB"/>
    <w:rPr>
      <w:sz w:val="20"/>
      <w:szCs w:val="20"/>
      <w:lang w:val="fr-FR"/>
    </w:rPr>
  </w:style>
  <w:style w:type="paragraph" w:customStyle="1" w:styleId="Tabletext0">
    <w:name w:val="Table_text"/>
    <w:basedOn w:val="Normal"/>
    <w:link w:val="TabletextChar"/>
    <w:rsid w:val="002C30D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szCs w:val="22"/>
      <w:lang w:val="fr-FR"/>
    </w:rPr>
  </w:style>
  <w:style w:type="paragraph" w:customStyle="1" w:styleId="Headingb0">
    <w:name w:val="Heading_b"/>
    <w:basedOn w:val="Normal"/>
    <w:next w:val="Normal"/>
    <w:rsid w:val="002C30DB"/>
    <w:pPr>
      <w:keepNext/>
      <w:tabs>
        <w:tab w:val="clear" w:pos="1134"/>
        <w:tab w:val="clear" w:pos="1871"/>
        <w:tab w:val="clear" w:pos="2268"/>
        <w:tab w:val="left" w:pos="794"/>
        <w:tab w:val="left" w:pos="1191"/>
        <w:tab w:val="left" w:pos="1588"/>
        <w:tab w:val="left" w:pos="1985"/>
      </w:tabs>
      <w:spacing w:before="160"/>
      <w:jc w:val="left"/>
    </w:pPr>
    <w:rPr>
      <w:rFonts w:ascii="Times" w:hAnsi="Times" w:cs="Times"/>
      <w:b/>
      <w:bCs/>
      <w:lang w:val="fr-FR"/>
    </w:rPr>
  </w:style>
  <w:style w:type="paragraph" w:customStyle="1" w:styleId="Tablehead0">
    <w:name w:val="Table_head"/>
    <w:basedOn w:val="Tabletext0"/>
    <w:next w:val="Tabletext0"/>
    <w:rsid w:val="002C30DB"/>
    <w:pPr>
      <w:keepNext/>
      <w:spacing w:before="80" w:after="80"/>
      <w:jc w:val="center"/>
    </w:pPr>
    <w:rPr>
      <w:b/>
      <w:bCs/>
    </w:rPr>
  </w:style>
  <w:style w:type="character" w:customStyle="1" w:styleId="Artrefdef">
    <w:name w:val="Art_ref_def"/>
    <w:basedOn w:val="DefaultParagraphFont"/>
    <w:rsid w:val="002C30DB"/>
  </w:style>
  <w:style w:type="character" w:customStyle="1" w:styleId="Apprefdef">
    <w:name w:val="App_ref_def"/>
    <w:basedOn w:val="DefaultParagraphFont"/>
    <w:rsid w:val="002C30DB"/>
  </w:style>
  <w:style w:type="character" w:customStyle="1" w:styleId="Resrefdef">
    <w:name w:val="Res_ref_def"/>
    <w:basedOn w:val="DefaultParagraphFont"/>
    <w:rsid w:val="002C30DB"/>
  </w:style>
  <w:style w:type="paragraph" w:customStyle="1" w:styleId="HeaderRegProc">
    <w:name w:val="Header_RegProc"/>
    <w:basedOn w:val="Normal"/>
    <w:rsid w:val="002C30DB"/>
    <w:pPr>
      <w:tabs>
        <w:tab w:val="clear" w:pos="1134"/>
        <w:tab w:val="clear" w:pos="1871"/>
        <w:tab w:val="clear" w:pos="2268"/>
        <w:tab w:val="center" w:pos="4678"/>
        <w:tab w:val="right" w:pos="9356"/>
      </w:tabs>
      <w:spacing w:before="4"/>
      <w:ind w:left="142"/>
    </w:pPr>
    <w:rPr>
      <w:rFonts w:ascii="Arial" w:hAnsi="Arial" w:cs="Arial"/>
      <w:sz w:val="20"/>
      <w:szCs w:val="20"/>
      <w:lang w:val="es-ES"/>
    </w:rPr>
  </w:style>
  <w:style w:type="character" w:customStyle="1" w:styleId="href2">
    <w:name w:val="href2"/>
    <w:basedOn w:val="href"/>
    <w:rsid w:val="002C30DB"/>
  </w:style>
  <w:style w:type="character" w:customStyle="1" w:styleId="Style1">
    <w:name w:val="Style1"/>
    <w:basedOn w:val="DefaultParagraphFont"/>
    <w:rsid w:val="002C30DB"/>
  </w:style>
  <w:style w:type="paragraph" w:customStyle="1" w:styleId="enumlev4">
    <w:name w:val="enumlev4"/>
    <w:basedOn w:val="enumlev3"/>
    <w:rsid w:val="002C30DB"/>
    <w:pPr>
      <w:tabs>
        <w:tab w:val="clear" w:pos="907"/>
        <w:tab w:val="left" w:pos="1814"/>
      </w:tabs>
      <w:spacing w:before="80"/>
      <w:ind w:left="1815"/>
    </w:pPr>
    <w:rPr>
      <w:lang w:val="fr-CH"/>
    </w:rPr>
  </w:style>
  <w:style w:type="character" w:customStyle="1" w:styleId="Appdef">
    <w:name w:val="App_def"/>
    <w:basedOn w:val="DefaultParagraphFont"/>
    <w:rsid w:val="002C30DB"/>
    <w:rPr>
      <w:b/>
      <w:bCs/>
      <w:color w:val="auto"/>
    </w:rPr>
  </w:style>
  <w:style w:type="character" w:customStyle="1" w:styleId="Appref0">
    <w:name w:val="App_ref"/>
    <w:basedOn w:val="DefaultParagraphFont"/>
    <w:rsid w:val="002C30DB"/>
    <w:rPr>
      <w:color w:val="3366FF"/>
    </w:rPr>
  </w:style>
  <w:style w:type="character" w:customStyle="1" w:styleId="Artdef">
    <w:name w:val="Art_def"/>
    <w:basedOn w:val="DefaultParagraphFont"/>
    <w:rsid w:val="002C30DB"/>
    <w:rPr>
      <w:b/>
      <w:bCs/>
      <w:color w:val="auto"/>
    </w:rPr>
  </w:style>
  <w:style w:type="character" w:customStyle="1" w:styleId="Artref">
    <w:name w:val="Art_ref"/>
    <w:basedOn w:val="DefaultParagraphFont"/>
    <w:rsid w:val="002C30DB"/>
    <w:rPr>
      <w:color w:val="3366FF"/>
    </w:rPr>
  </w:style>
  <w:style w:type="character" w:customStyle="1" w:styleId="Recdef">
    <w:name w:val="Rec_def"/>
    <w:basedOn w:val="DefaultParagraphFont"/>
    <w:rsid w:val="002C30DB"/>
    <w:rPr>
      <w:b/>
      <w:bCs/>
      <w:color w:val="auto"/>
    </w:rPr>
  </w:style>
  <w:style w:type="character" w:customStyle="1" w:styleId="Recref">
    <w:name w:val="Rec_ref"/>
    <w:basedOn w:val="DefaultParagraphFont"/>
    <w:rsid w:val="002C30DB"/>
    <w:rPr>
      <w:color w:val="3366FF"/>
    </w:rPr>
  </w:style>
  <w:style w:type="character" w:customStyle="1" w:styleId="Resdef">
    <w:name w:val="Res_def"/>
    <w:basedOn w:val="DefaultParagraphFont"/>
    <w:rsid w:val="002C30DB"/>
    <w:rPr>
      <w:b/>
      <w:bCs/>
      <w:color w:val="auto"/>
    </w:rPr>
  </w:style>
  <w:style w:type="character" w:customStyle="1" w:styleId="Resref">
    <w:name w:val="Res_ref"/>
    <w:basedOn w:val="DefaultParagraphFont"/>
    <w:rsid w:val="002C30DB"/>
    <w:rPr>
      <w:color w:val="3366FF"/>
    </w:rPr>
  </w:style>
  <w:style w:type="character" w:customStyle="1" w:styleId="Tableref0">
    <w:name w:val="Table_ref"/>
    <w:basedOn w:val="DefaultParagraphFont"/>
    <w:rsid w:val="002C30DB"/>
    <w:rPr>
      <w:color w:val="3366FF"/>
    </w:rPr>
  </w:style>
  <w:style w:type="character" w:customStyle="1" w:styleId="Resref0">
    <w:name w:val="Res#_ref"/>
    <w:basedOn w:val="DefaultParagraphFont"/>
    <w:rsid w:val="002C30DB"/>
  </w:style>
  <w:style w:type="paragraph" w:customStyle="1" w:styleId="FirstFooter">
    <w:name w:val="FirstFooter"/>
    <w:basedOn w:val="Footer"/>
    <w:rsid w:val="002C30DB"/>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szCs w:val="16"/>
      <w:lang w:val="fr-FR"/>
    </w:rPr>
  </w:style>
  <w:style w:type="paragraph" w:styleId="BodyText3">
    <w:name w:val="Body Text 3"/>
    <w:basedOn w:val="Normal"/>
    <w:rsid w:val="002C30DB"/>
    <w:pPr>
      <w:tabs>
        <w:tab w:val="clear" w:pos="1134"/>
        <w:tab w:val="clear" w:pos="1871"/>
        <w:tab w:val="clear" w:pos="2268"/>
      </w:tabs>
      <w:overflowPunct/>
      <w:autoSpaceDE/>
      <w:autoSpaceDN/>
      <w:adjustRightInd/>
      <w:spacing w:before="0"/>
      <w:jc w:val="left"/>
      <w:textAlignment w:val="auto"/>
    </w:pPr>
    <w:rPr>
      <w:rFonts w:ascii="Arial" w:hAnsi="Arial" w:cs="Arial"/>
      <w:sz w:val="16"/>
      <w:szCs w:val="16"/>
      <w:lang w:val="fr-FR"/>
    </w:rPr>
  </w:style>
  <w:style w:type="paragraph" w:customStyle="1" w:styleId="SpecialFooter">
    <w:name w:val="Special Footer"/>
    <w:basedOn w:val="Footer"/>
    <w:rsid w:val="002C30DB"/>
    <w:pPr>
      <w:tabs>
        <w:tab w:val="clear" w:pos="1871"/>
        <w:tab w:val="clear" w:pos="3742"/>
        <w:tab w:val="clear" w:pos="6974"/>
        <w:tab w:val="left" w:pos="1701"/>
        <w:tab w:val="left" w:pos="2835"/>
        <w:tab w:val="left" w:pos="5954"/>
        <w:tab w:val="right" w:pos="9639"/>
      </w:tabs>
      <w:spacing w:before="0"/>
    </w:pPr>
    <w:rPr>
      <w:sz w:val="16"/>
      <w:szCs w:val="16"/>
      <w:lang w:val="fr-FR"/>
    </w:rPr>
  </w:style>
  <w:style w:type="paragraph" w:styleId="BodyTextIndent">
    <w:name w:val="Body Text Indent"/>
    <w:basedOn w:val="Normal"/>
    <w:link w:val="BodyTextIndentChar"/>
    <w:rsid w:val="002C30DB"/>
    <w:pPr>
      <w:spacing w:before="40" w:after="40"/>
      <w:ind w:left="215" w:hanging="215"/>
      <w:jc w:val="left"/>
    </w:pPr>
    <w:rPr>
      <w:sz w:val="16"/>
      <w:szCs w:val="16"/>
      <w:lang w:val="fr-CH"/>
    </w:rPr>
  </w:style>
  <w:style w:type="paragraph" w:customStyle="1" w:styleId="Normalaftertitle0">
    <w:name w:val="Normal_after_title"/>
    <w:basedOn w:val="Normal"/>
    <w:next w:val="Normal"/>
    <w:rsid w:val="002C30DB"/>
    <w:pPr>
      <w:tabs>
        <w:tab w:val="clear" w:pos="1134"/>
        <w:tab w:val="clear" w:pos="1871"/>
        <w:tab w:val="clear" w:pos="2268"/>
        <w:tab w:val="left" w:pos="794"/>
        <w:tab w:val="left" w:pos="1191"/>
        <w:tab w:val="left" w:pos="1588"/>
        <w:tab w:val="left" w:pos="1985"/>
      </w:tabs>
      <w:spacing w:before="360"/>
      <w:jc w:val="left"/>
    </w:pPr>
    <w:rPr>
      <w:lang w:val="fr-FR"/>
    </w:rPr>
  </w:style>
  <w:style w:type="paragraph" w:styleId="BodyTextIndent2">
    <w:name w:val="Body Text Indent 2"/>
    <w:basedOn w:val="Normal"/>
    <w:link w:val="BodyTextIndent2Char"/>
    <w:rsid w:val="002C30DB"/>
    <w:pPr>
      <w:framePr w:hSpace="181" w:wrap="notBeside" w:vAnchor="text" w:hAnchor="text" w:xAlign="center" w:y="1"/>
      <w:overflowPunct/>
      <w:autoSpaceDE/>
      <w:autoSpaceDN/>
      <w:adjustRightInd/>
      <w:spacing w:before="30" w:after="38"/>
      <w:ind w:left="181" w:hanging="181"/>
      <w:jc w:val="left"/>
      <w:textAlignment w:val="auto"/>
    </w:pPr>
    <w:rPr>
      <w:sz w:val="16"/>
      <w:szCs w:val="16"/>
      <w:lang w:val="fr-CH"/>
    </w:rPr>
  </w:style>
  <w:style w:type="character" w:customStyle="1" w:styleId="Recref0">
    <w:name w:val="Rec#_ref"/>
    <w:basedOn w:val="DefaultParagraphFont"/>
    <w:rsid w:val="002C30DB"/>
  </w:style>
  <w:style w:type="paragraph" w:customStyle="1" w:styleId="Annextitle0">
    <w:name w:val="Annex_title"/>
    <w:basedOn w:val="Normal"/>
    <w:next w:val="Normal"/>
    <w:rsid w:val="002C30DB"/>
    <w:pPr>
      <w:keepNext/>
      <w:keepLines/>
      <w:tabs>
        <w:tab w:val="clear" w:pos="1134"/>
        <w:tab w:val="clear" w:pos="1871"/>
        <w:tab w:val="clear" w:pos="2268"/>
        <w:tab w:val="left" w:pos="794"/>
        <w:tab w:val="left" w:pos="1191"/>
        <w:tab w:val="left" w:pos="1588"/>
        <w:tab w:val="left" w:pos="1985"/>
      </w:tabs>
      <w:spacing w:before="240" w:after="280"/>
      <w:jc w:val="center"/>
    </w:pPr>
    <w:rPr>
      <w:rFonts w:ascii="Times New Roman Bold" w:hAnsi="Times New Roman Bold" w:cs="Times New Roman Bold"/>
      <w:b/>
      <w:bCs/>
      <w:sz w:val="28"/>
      <w:szCs w:val="28"/>
      <w:lang w:val="fr-FR"/>
    </w:rPr>
  </w:style>
  <w:style w:type="paragraph" w:styleId="BodyText">
    <w:name w:val="Body Text"/>
    <w:basedOn w:val="Normal"/>
    <w:link w:val="BodyTextChar"/>
    <w:rsid w:val="002C30DB"/>
    <w:rPr>
      <w:color w:val="000000"/>
      <w:lang w:val="fr-CH"/>
    </w:rPr>
  </w:style>
  <w:style w:type="character" w:customStyle="1" w:styleId="Artref0">
    <w:name w:val="Art#_ref"/>
    <w:basedOn w:val="DefaultParagraphFont"/>
    <w:rsid w:val="006708E4"/>
  </w:style>
  <w:style w:type="paragraph" w:customStyle="1" w:styleId="Tabletitle0">
    <w:name w:val="Table_title"/>
    <w:basedOn w:val="Normal"/>
    <w:next w:val="Tablehead0"/>
    <w:rsid w:val="006708E4"/>
    <w:pPr>
      <w:keepNext/>
      <w:keepLines/>
      <w:tabs>
        <w:tab w:val="clear" w:pos="1134"/>
        <w:tab w:val="clear" w:pos="1871"/>
        <w:tab w:val="clear" w:pos="2268"/>
        <w:tab w:val="left" w:pos="794"/>
        <w:tab w:val="left" w:pos="1191"/>
        <w:tab w:val="left" w:pos="1588"/>
        <w:tab w:val="left" w:pos="1985"/>
      </w:tabs>
      <w:spacing w:before="0" w:after="120"/>
      <w:jc w:val="center"/>
    </w:pPr>
    <w:rPr>
      <w:b/>
      <w:bCs/>
      <w:lang w:val="es-ES_tradnl"/>
    </w:rPr>
  </w:style>
  <w:style w:type="paragraph" w:customStyle="1" w:styleId="Tablelegend0">
    <w:name w:val="Table_legend"/>
    <w:basedOn w:val="Normal"/>
    <w:rsid w:val="00A629C4"/>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120" w:after="40"/>
      <w:jc w:val="left"/>
    </w:pPr>
    <w:rPr>
      <w:sz w:val="22"/>
      <w:szCs w:val="22"/>
      <w:lang w:val="fr-FR"/>
    </w:rPr>
  </w:style>
  <w:style w:type="paragraph" w:customStyle="1" w:styleId="TabletitleBR">
    <w:name w:val="Table_title_BR"/>
    <w:basedOn w:val="Normal"/>
    <w:next w:val="Tablehead0"/>
    <w:rsid w:val="00F85C73"/>
    <w:pPr>
      <w:keepNext/>
      <w:keepLines/>
      <w:tabs>
        <w:tab w:val="clear" w:pos="1134"/>
        <w:tab w:val="clear" w:pos="1871"/>
        <w:tab w:val="clear" w:pos="2268"/>
        <w:tab w:val="left" w:pos="794"/>
        <w:tab w:val="left" w:pos="1191"/>
        <w:tab w:val="left" w:pos="1588"/>
        <w:tab w:val="left" w:pos="1985"/>
      </w:tabs>
      <w:spacing w:before="0" w:after="120"/>
      <w:jc w:val="center"/>
    </w:pPr>
    <w:rPr>
      <w:b/>
      <w:bCs/>
      <w:lang w:val="fr-FR"/>
    </w:rPr>
  </w:style>
  <w:style w:type="character" w:customStyle="1" w:styleId="Tablefreq">
    <w:name w:val="Table_freq"/>
    <w:basedOn w:val="DefaultParagraphFont"/>
    <w:rsid w:val="00E52089"/>
    <w:rPr>
      <w:b/>
      <w:color w:val="auto"/>
    </w:rPr>
  </w:style>
  <w:style w:type="character" w:customStyle="1" w:styleId="TabletextChar">
    <w:name w:val="Table_text Char"/>
    <w:basedOn w:val="DefaultParagraphFont"/>
    <w:link w:val="Tabletext0"/>
    <w:locked/>
    <w:rsid w:val="00780FD4"/>
    <w:rPr>
      <w:sz w:val="22"/>
      <w:szCs w:val="22"/>
      <w:lang w:val="fr-FR" w:eastAsia="en-US"/>
    </w:rPr>
  </w:style>
  <w:style w:type="character" w:customStyle="1" w:styleId="BodyTextIndent2Char">
    <w:name w:val="Body Text Indent 2 Char"/>
    <w:basedOn w:val="DefaultParagraphFont"/>
    <w:link w:val="BodyTextIndent2"/>
    <w:rsid w:val="00780FD4"/>
    <w:rPr>
      <w:sz w:val="16"/>
      <w:szCs w:val="16"/>
      <w:lang w:val="fr-CH" w:eastAsia="en-US"/>
    </w:rPr>
  </w:style>
  <w:style w:type="character" w:customStyle="1" w:styleId="FootnoteTextChar">
    <w:name w:val="Footnote Text Char"/>
    <w:basedOn w:val="DefaultParagraphFont"/>
    <w:link w:val="FootnoteText"/>
    <w:rsid w:val="00C079CB"/>
    <w:rPr>
      <w:lang w:val="en-GB" w:eastAsia="en-US"/>
    </w:rPr>
  </w:style>
  <w:style w:type="paragraph" w:customStyle="1" w:styleId="AnnexNotitle">
    <w:name w:val="Annex_No &amp; title"/>
    <w:basedOn w:val="Normal"/>
    <w:next w:val="Normalaftertitle0"/>
    <w:rsid w:val="00226032"/>
    <w:pPr>
      <w:keepNext/>
      <w:keepLines/>
      <w:tabs>
        <w:tab w:val="clear" w:pos="1134"/>
        <w:tab w:val="clear" w:pos="1871"/>
        <w:tab w:val="clear" w:pos="2268"/>
        <w:tab w:val="left" w:pos="794"/>
        <w:tab w:val="left" w:pos="1191"/>
        <w:tab w:val="left" w:pos="1588"/>
        <w:tab w:val="left" w:pos="1985"/>
      </w:tabs>
      <w:spacing w:before="480"/>
      <w:jc w:val="center"/>
    </w:pPr>
    <w:rPr>
      <w:b/>
      <w:sz w:val="28"/>
      <w:szCs w:val="20"/>
      <w:lang w:val="fr-FR"/>
    </w:rPr>
  </w:style>
  <w:style w:type="character" w:styleId="Hyperlink">
    <w:name w:val="Hyperlink"/>
    <w:basedOn w:val="DefaultParagraphFont"/>
    <w:uiPriority w:val="99"/>
    <w:semiHidden/>
    <w:unhideWhenUsed/>
    <w:rsid w:val="00C1493E"/>
    <w:rPr>
      <w:color w:val="0000FF" w:themeColor="hyperlink"/>
      <w:u w:val="single"/>
    </w:rPr>
  </w:style>
  <w:style w:type="character" w:customStyle="1" w:styleId="enumlev1Char">
    <w:name w:val="enumlev1 Char"/>
    <w:basedOn w:val="DefaultParagraphFont"/>
    <w:link w:val="enumlev1"/>
    <w:locked/>
    <w:rsid w:val="00C1493E"/>
    <w:rPr>
      <w:sz w:val="24"/>
      <w:szCs w:val="24"/>
      <w:lang w:val="en-GB" w:eastAsia="en-US"/>
    </w:rPr>
  </w:style>
  <w:style w:type="paragraph" w:customStyle="1" w:styleId="AnnexNoTitle0">
    <w:name w:val="Annex_NoTitle"/>
    <w:basedOn w:val="Normal"/>
    <w:next w:val="Normalaftertitle0"/>
    <w:rsid w:val="00D13D28"/>
    <w:pPr>
      <w:keepNext/>
      <w:keepLines/>
      <w:tabs>
        <w:tab w:val="clear" w:pos="1134"/>
        <w:tab w:val="clear" w:pos="1871"/>
        <w:tab w:val="clear" w:pos="2268"/>
        <w:tab w:val="left" w:pos="794"/>
        <w:tab w:val="left" w:pos="1191"/>
        <w:tab w:val="left" w:pos="1588"/>
        <w:tab w:val="left" w:pos="1985"/>
      </w:tabs>
      <w:spacing w:before="720" w:after="120" w:line="280" w:lineRule="exact"/>
      <w:jc w:val="center"/>
    </w:pPr>
    <w:rPr>
      <w:rFonts w:ascii="Calibri" w:hAnsi="Calibri" w:cs="Calibri"/>
      <w:b/>
      <w:szCs w:val="22"/>
      <w:lang w:val="en-US"/>
    </w:rPr>
  </w:style>
  <w:style w:type="character" w:customStyle="1" w:styleId="Heading1Char">
    <w:name w:val="Heading 1 Char"/>
    <w:basedOn w:val="DefaultParagraphFont"/>
    <w:link w:val="Heading1"/>
    <w:rsid w:val="00FC2E0A"/>
    <w:rPr>
      <w:b/>
      <w:bCs/>
      <w:sz w:val="28"/>
      <w:szCs w:val="28"/>
      <w:lang w:val="en-GB" w:eastAsia="en-US"/>
    </w:rPr>
  </w:style>
  <w:style w:type="character" w:customStyle="1" w:styleId="BodyTextChar">
    <w:name w:val="Body Text Char"/>
    <w:basedOn w:val="DefaultParagraphFont"/>
    <w:link w:val="BodyText"/>
    <w:rsid w:val="00AC6E31"/>
    <w:rPr>
      <w:color w:val="000000"/>
      <w:sz w:val="24"/>
      <w:szCs w:val="24"/>
      <w:lang w:val="fr-CH" w:eastAsia="en-US"/>
    </w:rPr>
  </w:style>
  <w:style w:type="character" w:customStyle="1" w:styleId="BodyTextIndentChar">
    <w:name w:val="Body Text Indent Char"/>
    <w:basedOn w:val="DefaultParagraphFont"/>
    <w:link w:val="BodyTextIndent"/>
    <w:rsid w:val="00AC6E31"/>
    <w:rPr>
      <w:sz w:val="16"/>
      <w:szCs w:val="16"/>
      <w:lang w:val="fr-CH" w:eastAsia="en-US"/>
    </w:rPr>
  </w:style>
  <w:style w:type="character" w:customStyle="1" w:styleId="CommentTextChar">
    <w:name w:val="Comment Text Char"/>
    <w:basedOn w:val="DefaultParagraphFont"/>
    <w:link w:val="CommentText"/>
    <w:semiHidden/>
    <w:rsid w:val="00AC6E31"/>
    <w:rPr>
      <w:lang w:val="fr-FR" w:eastAsia="en-US"/>
    </w:rPr>
  </w:style>
  <w:style w:type="character" w:customStyle="1" w:styleId="NoteChar">
    <w:name w:val="Note Char"/>
    <w:link w:val="Note"/>
    <w:rsid w:val="0096717D"/>
    <w:rPr>
      <w:lang w:val="en-GB" w:eastAsia="en-US"/>
    </w:rPr>
  </w:style>
  <w:style w:type="character" w:customStyle="1" w:styleId="Heading2Char">
    <w:name w:val="Heading 2 Char"/>
    <w:basedOn w:val="DefaultParagraphFont"/>
    <w:link w:val="Heading2"/>
    <w:rsid w:val="00B12386"/>
    <w:rPr>
      <w:b/>
      <w:bCs/>
      <w:sz w:val="26"/>
      <w:szCs w:val="26"/>
      <w:lang w:val="en-GB" w:eastAsia="en-US"/>
    </w:rPr>
  </w:style>
  <w:style w:type="paragraph" w:customStyle="1" w:styleId="Footnotete">
    <w:name w:val="Footnote te"/>
    <w:basedOn w:val="FootnoteText"/>
    <w:rsid w:val="00D706B9"/>
    <w:pPr>
      <w:keepLines/>
      <w:tabs>
        <w:tab w:val="clear" w:pos="284"/>
        <w:tab w:val="clear" w:pos="1418"/>
        <w:tab w:val="left" w:pos="255"/>
        <w:tab w:val="left" w:pos="794"/>
        <w:tab w:val="left" w:pos="1191"/>
        <w:tab w:val="left" w:pos="1588"/>
        <w:tab w:val="left" w:pos="1985"/>
      </w:tabs>
      <w:spacing w:before="80" w:line="240" w:lineRule="exact"/>
      <w:ind w:left="255" w:hanging="255"/>
    </w:pPr>
    <w:rPr>
      <w:rFonts w:cs="Calibri"/>
      <w:i/>
      <w:iCs/>
      <w:szCs w:val="22"/>
      <w:lang w:val="en-US"/>
    </w:rPr>
  </w:style>
  <w:style w:type="paragraph" w:styleId="Revision">
    <w:name w:val="Revision"/>
    <w:hidden/>
    <w:uiPriority w:val="99"/>
    <w:semiHidden/>
    <w:rsid w:val="0093621E"/>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10D46-AE34-4433-98CD-98C86A1FC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1094</TotalTime>
  <Pages>2</Pages>
  <Words>363</Words>
  <Characters>2432</Characters>
  <Application>Microsoft Office Word</Application>
  <DocSecurity>0</DocSecurity>
  <Lines>97</Lines>
  <Paragraphs>64</Paragraphs>
  <ScaleCrop>false</ScaleCrop>
  <HeadingPairs>
    <vt:vector size="2" baseType="variant">
      <vt:variant>
        <vt:lpstr>Title</vt:lpstr>
      </vt:variant>
      <vt:variant>
        <vt:i4>1</vt:i4>
      </vt:variant>
    </vt:vector>
  </HeadingPairs>
  <TitlesOfParts>
    <vt:vector size="1" baseType="lpstr">
      <vt:lpstr>Règles de procédures Edition 2025</vt:lpstr>
    </vt:vector>
  </TitlesOfParts>
  <Manager>CP--107223 / DD</Manager>
  <Company>ITU</Company>
  <LinksUpToDate>false</LinksUpToDate>
  <CharactersWithSpaces>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2025</dc:title>
  <dc:subject>Article 9</dc:subject>
  <dc:creator/>
  <cp:keywords/>
  <dc:description/>
  <cp:lastModifiedBy>Gachet, Christelle</cp:lastModifiedBy>
  <cp:revision>300</cp:revision>
  <cp:lastPrinted>2025-12-05T08:50:00Z</cp:lastPrinted>
  <dcterms:created xsi:type="dcterms:W3CDTF">2012-08-08T15:36:00Z</dcterms:created>
  <dcterms:modified xsi:type="dcterms:W3CDTF">2025-12-08T08:29:00Z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